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9CB" w:rsidRPr="008709CB" w:rsidRDefault="00A910E6" w:rsidP="00A910E6">
      <w:pPr>
        <w:widowControl/>
        <w:jc w:val="center"/>
        <w:rPr>
          <w:rFonts w:ascii="黑体" w:eastAsia="黑体" w:hAnsi="黑体" w:cs="宋体" w:hint="eastAsia"/>
          <w:b/>
          <w:kern w:val="0"/>
          <w:sz w:val="32"/>
          <w:szCs w:val="32"/>
        </w:rPr>
      </w:pPr>
      <w:r w:rsidRPr="00A910E6">
        <w:rPr>
          <w:rFonts w:ascii="黑体" w:eastAsia="黑体" w:hAnsi="黑体" w:cs="宋体"/>
          <w:b/>
          <w:kern w:val="0"/>
          <w:sz w:val="32"/>
          <w:szCs w:val="32"/>
        </w:rPr>
        <w:t>中华人民共和国财政部令第78号</w:t>
      </w:r>
    </w:p>
    <w:p w:rsidR="00A910E6" w:rsidRPr="00A910E6" w:rsidRDefault="00A910E6" w:rsidP="00A910E6">
      <w:pPr>
        <w:widowControl/>
        <w:jc w:val="center"/>
        <w:rPr>
          <w:rFonts w:ascii="黑体" w:eastAsia="黑体" w:hAnsi="黑体" w:cs="宋体"/>
          <w:b/>
          <w:kern w:val="0"/>
          <w:sz w:val="32"/>
          <w:szCs w:val="32"/>
        </w:rPr>
      </w:pPr>
      <w:r w:rsidRPr="00A910E6">
        <w:rPr>
          <w:rFonts w:ascii="黑体" w:eastAsia="黑体" w:hAnsi="黑体" w:cs="宋体"/>
          <w:b/>
          <w:kern w:val="0"/>
          <w:sz w:val="32"/>
          <w:szCs w:val="32"/>
        </w:rPr>
        <w:t>——《政府会计准则——基本准则》</w:t>
      </w:r>
    </w:p>
    <w:p w:rsidR="008709CB" w:rsidRPr="008709CB" w:rsidRDefault="00A910E6" w:rsidP="008709CB">
      <w:pPr>
        <w:pStyle w:val="a3"/>
        <w:spacing w:line="360" w:lineRule="auto"/>
        <w:ind w:firstLine="482"/>
        <w:rPr>
          <w:rFonts w:ascii="Arial" w:hAnsi="Arial" w:cs="Arial" w:hint="eastAsia"/>
          <w:b/>
          <w:sz w:val="28"/>
          <w:szCs w:val="28"/>
        </w:rPr>
      </w:pPr>
      <w:r w:rsidRPr="008709CB">
        <w:rPr>
          <w:rFonts w:ascii="Arial" w:hAnsi="Arial" w:cs="Arial" w:hint="eastAsia"/>
          <w:b/>
          <w:sz w:val="28"/>
          <w:szCs w:val="28"/>
        </w:rPr>
        <w:t>《政府会计准则</w:t>
      </w:r>
      <w:r w:rsidRPr="008709CB">
        <w:rPr>
          <w:rFonts w:ascii="Arial" w:hAnsi="Arial" w:cs="Arial"/>
          <w:b/>
          <w:sz w:val="28"/>
          <w:szCs w:val="28"/>
        </w:rPr>
        <w:t>——</w:t>
      </w:r>
      <w:r w:rsidRPr="008709CB">
        <w:rPr>
          <w:rFonts w:ascii="Arial" w:hAnsi="Arial" w:cs="Arial" w:hint="eastAsia"/>
          <w:b/>
          <w:sz w:val="28"/>
          <w:szCs w:val="28"/>
        </w:rPr>
        <w:t>基本准则》已经财政部部务会议审议通过，现予公布，自</w:t>
      </w:r>
      <w:r w:rsidRPr="008709CB">
        <w:rPr>
          <w:rFonts w:ascii="Arial" w:hAnsi="Arial" w:cs="Arial"/>
          <w:b/>
          <w:sz w:val="28"/>
          <w:szCs w:val="28"/>
        </w:rPr>
        <w:t>2017</w:t>
      </w:r>
      <w:r w:rsidRPr="008709CB">
        <w:rPr>
          <w:rFonts w:ascii="Arial" w:hAnsi="Arial" w:cs="Arial" w:hint="eastAsia"/>
          <w:b/>
          <w:sz w:val="28"/>
          <w:szCs w:val="28"/>
        </w:rPr>
        <w:t>年</w:t>
      </w:r>
      <w:r w:rsidRPr="008709CB">
        <w:rPr>
          <w:rFonts w:ascii="Arial" w:hAnsi="Arial" w:cs="Arial"/>
          <w:b/>
          <w:sz w:val="28"/>
          <w:szCs w:val="28"/>
        </w:rPr>
        <w:t>1</w:t>
      </w:r>
      <w:r w:rsidRPr="008709CB">
        <w:rPr>
          <w:rFonts w:ascii="Arial" w:hAnsi="Arial" w:cs="Arial" w:hint="eastAsia"/>
          <w:b/>
          <w:sz w:val="28"/>
          <w:szCs w:val="28"/>
        </w:rPr>
        <w:t>月</w:t>
      </w:r>
      <w:r w:rsidRPr="008709CB">
        <w:rPr>
          <w:rFonts w:ascii="Arial" w:hAnsi="Arial" w:cs="Arial"/>
          <w:b/>
          <w:sz w:val="28"/>
          <w:szCs w:val="28"/>
        </w:rPr>
        <w:t>1</w:t>
      </w:r>
      <w:r w:rsidRPr="008709CB">
        <w:rPr>
          <w:rFonts w:ascii="Arial" w:hAnsi="Arial" w:cs="Arial" w:hint="eastAsia"/>
          <w:b/>
          <w:sz w:val="28"/>
          <w:szCs w:val="28"/>
        </w:rPr>
        <w:t>日起施行。</w:t>
      </w:r>
    </w:p>
    <w:p w:rsidR="00A910E6" w:rsidRPr="008709CB" w:rsidRDefault="00A910E6" w:rsidP="008709CB">
      <w:pPr>
        <w:pStyle w:val="a3"/>
        <w:spacing w:after="0" w:afterAutospacing="0" w:line="400" w:lineRule="exact"/>
        <w:ind w:firstLineChars="2000" w:firstLine="5622"/>
        <w:rPr>
          <w:b/>
          <w:sz w:val="28"/>
          <w:szCs w:val="28"/>
        </w:rPr>
      </w:pPr>
      <w:r w:rsidRPr="008709CB">
        <w:rPr>
          <w:rFonts w:ascii="Arial" w:hAnsi="Arial" w:cs="Arial" w:hint="eastAsia"/>
          <w:b/>
          <w:sz w:val="28"/>
          <w:szCs w:val="28"/>
        </w:rPr>
        <w:t>部长：楼继伟</w:t>
      </w:r>
      <w:r w:rsidRPr="008709CB">
        <w:rPr>
          <w:rFonts w:ascii="Arial" w:hAnsi="Arial" w:cs="Arial" w:hint="eastAsia"/>
          <w:b/>
          <w:sz w:val="28"/>
          <w:szCs w:val="28"/>
        </w:rPr>
        <w:t xml:space="preserve"> </w:t>
      </w:r>
    </w:p>
    <w:p w:rsidR="00A910E6" w:rsidRPr="008709CB" w:rsidRDefault="00A910E6" w:rsidP="008709CB">
      <w:pPr>
        <w:pStyle w:val="a3"/>
        <w:spacing w:before="0" w:beforeAutospacing="0" w:after="0" w:afterAutospacing="0" w:line="400" w:lineRule="exact"/>
        <w:ind w:right="480"/>
        <w:jc w:val="right"/>
        <w:rPr>
          <w:b/>
          <w:sz w:val="28"/>
          <w:szCs w:val="28"/>
        </w:rPr>
      </w:pPr>
      <w:r w:rsidRPr="008709CB">
        <w:rPr>
          <w:rFonts w:ascii="Arial" w:hAnsi="Arial" w:cs="Arial"/>
          <w:b/>
          <w:sz w:val="28"/>
          <w:szCs w:val="28"/>
        </w:rPr>
        <w:t>2015</w:t>
      </w:r>
      <w:r w:rsidRPr="008709CB">
        <w:rPr>
          <w:rFonts w:ascii="Arial" w:hAnsi="Arial" w:cs="Arial" w:hint="eastAsia"/>
          <w:b/>
          <w:sz w:val="28"/>
          <w:szCs w:val="28"/>
        </w:rPr>
        <w:t>年</w:t>
      </w:r>
      <w:r w:rsidRPr="008709CB">
        <w:rPr>
          <w:rFonts w:ascii="Arial" w:hAnsi="Arial" w:cs="Arial"/>
          <w:b/>
          <w:sz w:val="28"/>
          <w:szCs w:val="28"/>
        </w:rPr>
        <w:t>10</w:t>
      </w:r>
      <w:r w:rsidRPr="008709CB">
        <w:rPr>
          <w:rFonts w:ascii="Arial" w:hAnsi="Arial" w:cs="Arial" w:hint="eastAsia"/>
          <w:b/>
          <w:sz w:val="28"/>
          <w:szCs w:val="28"/>
        </w:rPr>
        <w:t>月</w:t>
      </w:r>
      <w:r w:rsidRPr="008709CB">
        <w:rPr>
          <w:rFonts w:ascii="Arial" w:hAnsi="Arial" w:cs="Arial"/>
          <w:b/>
          <w:sz w:val="28"/>
          <w:szCs w:val="28"/>
        </w:rPr>
        <w:t>23</w:t>
      </w:r>
      <w:r w:rsidRPr="008709CB">
        <w:rPr>
          <w:rFonts w:ascii="Arial" w:hAnsi="Arial" w:cs="Arial" w:hint="eastAsia"/>
          <w:b/>
          <w:sz w:val="28"/>
          <w:szCs w:val="28"/>
        </w:rPr>
        <w:t>日</w:t>
      </w:r>
    </w:p>
    <w:p w:rsidR="00A910E6" w:rsidRPr="008709CB" w:rsidRDefault="00A910E6" w:rsidP="00A910E6">
      <w:pPr>
        <w:pStyle w:val="a3"/>
        <w:spacing w:line="432" w:lineRule="auto"/>
        <w:jc w:val="center"/>
        <w:rPr>
          <w:rFonts w:ascii="Arial" w:hAnsi="Arial" w:cs="Arial" w:hint="eastAsia"/>
          <w:b/>
        </w:rPr>
      </w:pPr>
    </w:p>
    <w:p w:rsidR="00A910E6" w:rsidRPr="008709CB" w:rsidRDefault="00A910E6" w:rsidP="008709CB">
      <w:pPr>
        <w:pStyle w:val="a3"/>
        <w:spacing w:before="0" w:beforeAutospacing="0" w:after="0" w:afterAutospacing="0"/>
        <w:jc w:val="center"/>
        <w:rPr>
          <w:rFonts w:ascii="Arial" w:hAnsi="Arial" w:cs="Arial"/>
          <w:b/>
        </w:rPr>
      </w:pPr>
      <w:r w:rsidRPr="008709CB">
        <w:rPr>
          <w:rFonts w:hint="eastAsia"/>
          <w:bCs/>
        </w:rPr>
        <w:t>政府会计准则</w:t>
      </w:r>
      <w:r w:rsidRPr="008709CB">
        <w:rPr>
          <w:bCs/>
        </w:rPr>
        <w:t>——</w:t>
      </w:r>
      <w:r w:rsidRPr="008709CB">
        <w:rPr>
          <w:rFonts w:hint="eastAsia"/>
          <w:bCs/>
        </w:rPr>
        <w:t>基本准则</w:t>
      </w:r>
    </w:p>
    <w:p w:rsidR="00A910E6" w:rsidRDefault="00A910E6" w:rsidP="008709CB">
      <w:pPr>
        <w:pStyle w:val="a3"/>
        <w:spacing w:before="0" w:beforeAutospacing="0" w:after="0" w:afterAutospacing="0" w:line="432" w:lineRule="auto"/>
        <w:jc w:val="center"/>
      </w:pPr>
      <w:r>
        <w:rPr>
          <w:rStyle w:val="a4"/>
          <w:rFonts w:ascii="Arial" w:hAnsi="Arial" w:cs="Arial" w:hint="eastAsia"/>
        </w:rPr>
        <w:t>第一章　总</w:t>
      </w:r>
      <w:r>
        <w:rPr>
          <w:rStyle w:val="a4"/>
          <w:rFonts w:ascii="Arial" w:hAnsi="Arial" w:cs="Arial"/>
        </w:rPr>
        <w:t xml:space="preserve"> </w:t>
      </w:r>
      <w:r>
        <w:rPr>
          <w:rStyle w:val="a4"/>
          <w:rFonts w:ascii="Arial" w:hAnsi="Arial" w:cs="Arial" w:hint="eastAsia"/>
        </w:rPr>
        <w:t>则</w:t>
      </w:r>
    </w:p>
    <w:p w:rsidR="00A910E6" w:rsidRDefault="00A910E6" w:rsidP="008709CB">
      <w:pPr>
        <w:pStyle w:val="a3"/>
        <w:spacing w:before="0" w:beforeAutospacing="0" w:after="0" w:afterAutospacing="0"/>
      </w:pPr>
      <w:r w:rsidRPr="008709CB">
        <w:rPr>
          <w:rFonts w:ascii="Arial" w:hAnsi="Arial" w:cs="Arial" w:hint="eastAsia"/>
          <w:b/>
        </w:rPr>
        <w:t>第一条</w:t>
      </w:r>
      <w:r>
        <w:rPr>
          <w:rFonts w:ascii="Arial" w:hAnsi="Arial" w:cs="Arial"/>
        </w:rPr>
        <w:t xml:space="preserve"> </w:t>
      </w:r>
      <w:r>
        <w:rPr>
          <w:rFonts w:ascii="Arial" w:hAnsi="Arial" w:cs="Arial" w:hint="eastAsia"/>
        </w:rPr>
        <w:t>为了规范政府的会计核算，保证会计信息质量，根据《中华人民共和国会计法》、《中华人民共和国预算法》和其他有关法律、行政法规，制定本准则。</w:t>
      </w:r>
    </w:p>
    <w:p w:rsidR="00A910E6" w:rsidRDefault="00A910E6" w:rsidP="008709CB">
      <w:pPr>
        <w:pStyle w:val="a3"/>
        <w:spacing w:before="0" w:beforeAutospacing="0" w:after="0" w:afterAutospacing="0"/>
      </w:pPr>
      <w:r w:rsidRPr="008709CB">
        <w:rPr>
          <w:rFonts w:ascii="Arial" w:hAnsi="Arial" w:cs="Arial" w:hint="eastAsia"/>
          <w:b/>
        </w:rPr>
        <w:t>第二条</w:t>
      </w:r>
      <w:r>
        <w:rPr>
          <w:rFonts w:ascii="Arial" w:hAnsi="Arial" w:cs="Arial" w:hint="eastAsia"/>
        </w:rPr>
        <w:t xml:space="preserve">　本准则适用于各级政府、各部门、各单位（以下统称政府会计主体）。</w:t>
      </w:r>
    </w:p>
    <w:p w:rsidR="00A910E6" w:rsidRDefault="00A910E6" w:rsidP="008709CB">
      <w:pPr>
        <w:pStyle w:val="a3"/>
        <w:spacing w:before="0" w:beforeAutospacing="0" w:after="0" w:afterAutospacing="0"/>
      </w:pPr>
      <w:r>
        <w:rPr>
          <w:rFonts w:ascii="Arial" w:hAnsi="Arial" w:cs="Arial" w:hint="eastAsia"/>
        </w:rPr>
        <w:t>前款所称各部门、各单位是指与本级政府财政部门直接或者间接发生预算拨款关系的国家机关、军队、政党组织、社会团体、事业单位和其他单位。</w:t>
      </w:r>
    </w:p>
    <w:p w:rsidR="00A910E6" w:rsidRDefault="00A910E6" w:rsidP="008709CB">
      <w:pPr>
        <w:pStyle w:val="a3"/>
        <w:spacing w:before="0" w:beforeAutospacing="0" w:after="0" w:afterAutospacing="0"/>
      </w:pPr>
      <w:r>
        <w:rPr>
          <w:rFonts w:ascii="Arial" w:hAnsi="Arial" w:cs="Arial" w:hint="eastAsia"/>
        </w:rPr>
        <w:t>军队、已纳入企业财务管理体系的单位和执行《民间非营利组织会计制度》的社会团体，不适用本准则。</w:t>
      </w:r>
    </w:p>
    <w:p w:rsidR="00A910E6" w:rsidRDefault="00A910E6" w:rsidP="008709CB">
      <w:pPr>
        <w:pStyle w:val="a3"/>
        <w:spacing w:before="0" w:beforeAutospacing="0" w:after="0" w:afterAutospacing="0"/>
      </w:pPr>
      <w:r w:rsidRPr="008709CB">
        <w:rPr>
          <w:rFonts w:ascii="Arial" w:hAnsi="Arial" w:cs="Arial" w:hint="eastAsia"/>
          <w:b/>
        </w:rPr>
        <w:t>第三条</w:t>
      </w:r>
      <w:r>
        <w:rPr>
          <w:rFonts w:ascii="Arial" w:hAnsi="Arial" w:cs="Arial" w:hint="eastAsia"/>
        </w:rPr>
        <w:t xml:space="preserve">　政府会计由预算会计和财务会计构成。</w:t>
      </w:r>
    </w:p>
    <w:p w:rsidR="00A910E6" w:rsidRDefault="00A910E6" w:rsidP="008709CB">
      <w:pPr>
        <w:pStyle w:val="a3"/>
        <w:spacing w:before="0" w:beforeAutospacing="0" w:after="0" w:afterAutospacing="0"/>
      </w:pPr>
      <w:r>
        <w:rPr>
          <w:rFonts w:ascii="Arial" w:hAnsi="Arial" w:cs="Arial" w:hint="eastAsia"/>
        </w:rPr>
        <w:t>预算会计实行收付实现制，国务院另有规定的，依照其规定。</w:t>
      </w:r>
    </w:p>
    <w:p w:rsidR="00A910E6" w:rsidRDefault="00A910E6" w:rsidP="008709CB">
      <w:pPr>
        <w:pStyle w:val="a3"/>
        <w:spacing w:before="0" w:beforeAutospacing="0" w:after="0" w:afterAutospacing="0"/>
      </w:pPr>
      <w:r>
        <w:rPr>
          <w:rFonts w:ascii="Arial" w:hAnsi="Arial" w:cs="Arial" w:hint="eastAsia"/>
        </w:rPr>
        <w:t>财务会计实行权责发生制。</w:t>
      </w:r>
    </w:p>
    <w:p w:rsidR="00A910E6" w:rsidRDefault="00A910E6" w:rsidP="008709CB">
      <w:pPr>
        <w:pStyle w:val="a3"/>
        <w:spacing w:before="0" w:beforeAutospacing="0" w:after="0" w:afterAutospacing="0"/>
      </w:pPr>
      <w:r w:rsidRPr="008709CB">
        <w:rPr>
          <w:rFonts w:ascii="Arial" w:hAnsi="Arial" w:cs="Arial" w:hint="eastAsia"/>
          <w:b/>
        </w:rPr>
        <w:t>第四条</w:t>
      </w:r>
      <w:r>
        <w:rPr>
          <w:rFonts w:ascii="Arial" w:hAnsi="Arial" w:cs="Arial" w:hint="eastAsia"/>
        </w:rPr>
        <w:t xml:space="preserve">　政府会计具体准则及其应用指南、政府会计制度等，应当由财政部遵循本准则制定。</w:t>
      </w:r>
    </w:p>
    <w:p w:rsidR="00A910E6" w:rsidRDefault="00A910E6" w:rsidP="008709CB">
      <w:pPr>
        <w:pStyle w:val="a3"/>
        <w:spacing w:before="0" w:beforeAutospacing="0" w:after="0" w:afterAutospacing="0"/>
      </w:pPr>
      <w:r w:rsidRPr="008709CB">
        <w:rPr>
          <w:rFonts w:ascii="Arial" w:hAnsi="Arial" w:cs="Arial" w:hint="eastAsia"/>
          <w:b/>
        </w:rPr>
        <w:t xml:space="preserve">第五条　</w:t>
      </w:r>
      <w:r>
        <w:rPr>
          <w:rFonts w:ascii="Arial" w:hAnsi="Arial" w:cs="Arial" w:hint="eastAsia"/>
        </w:rPr>
        <w:t>政府会计主体应当编制决算报告和财务报告。</w:t>
      </w:r>
    </w:p>
    <w:p w:rsidR="00A910E6" w:rsidRDefault="00A910E6" w:rsidP="008709CB">
      <w:pPr>
        <w:pStyle w:val="a3"/>
        <w:spacing w:before="0" w:beforeAutospacing="0" w:after="0" w:afterAutospacing="0"/>
      </w:pPr>
      <w:r>
        <w:rPr>
          <w:rFonts w:ascii="Arial" w:hAnsi="Arial" w:cs="Arial" w:hint="eastAsia"/>
        </w:rPr>
        <w:t>决算报告的目标是向决算报告使用者提供与政府预算执行情况有关的信息，综合反映政府会计主体预算收支的年度执行结果，有助于决算报告使用者进行监督和管理，并为编制后续年度预算提供参考和依据。政府决算报告使用者包括各级人民代表大会及其常务委员会、各级政府及其有关部门、政府会计主体自身、社会公众和其他利益相关者。</w:t>
      </w:r>
    </w:p>
    <w:p w:rsidR="00A910E6" w:rsidRDefault="00A910E6" w:rsidP="008709CB">
      <w:pPr>
        <w:pStyle w:val="a3"/>
        <w:spacing w:before="0" w:beforeAutospacing="0" w:after="0" w:afterAutospacing="0"/>
      </w:pPr>
      <w:r>
        <w:rPr>
          <w:rFonts w:ascii="Arial" w:hAnsi="Arial" w:cs="Arial" w:hint="eastAsia"/>
        </w:rPr>
        <w:t>财务报告的目标是向财务报告使用者提供与政府的财务状况、运行情况（含运行成本</w:t>
      </w:r>
      <w:r>
        <w:rPr>
          <w:rFonts w:ascii="Arial" w:hAnsi="Arial" w:cs="Arial"/>
        </w:rPr>
        <w:t>,</w:t>
      </w:r>
      <w:r>
        <w:rPr>
          <w:rFonts w:ascii="Arial" w:hAnsi="Arial" w:cs="Arial" w:hint="eastAsia"/>
        </w:rPr>
        <w:t>下同）和现金流量等有关信息，反映政府会计主体公共受托责任履行情况，有助于财务报告使用者</w:t>
      </w:r>
      <w:proofErr w:type="gramStart"/>
      <w:r>
        <w:rPr>
          <w:rFonts w:ascii="Arial" w:hAnsi="Arial" w:cs="Arial" w:hint="eastAsia"/>
        </w:rPr>
        <w:t>作出</w:t>
      </w:r>
      <w:proofErr w:type="gramEnd"/>
      <w:r>
        <w:rPr>
          <w:rFonts w:ascii="Arial" w:hAnsi="Arial" w:cs="Arial" w:hint="eastAsia"/>
        </w:rPr>
        <w:t>决策或者进行监督和管理。政府财务报告使用者包括各级人民代表大会常务委员会、债权人、各级政府及其有关部门、政府会计主体自身和其他利益相关者。</w:t>
      </w:r>
    </w:p>
    <w:p w:rsidR="00A910E6" w:rsidRDefault="00A910E6" w:rsidP="008709CB">
      <w:pPr>
        <w:pStyle w:val="a3"/>
        <w:spacing w:before="0" w:beforeAutospacing="0" w:after="0" w:afterAutospacing="0"/>
      </w:pPr>
      <w:r w:rsidRPr="008709CB">
        <w:rPr>
          <w:rFonts w:ascii="Arial" w:hAnsi="Arial" w:cs="Arial" w:hint="eastAsia"/>
          <w:b/>
        </w:rPr>
        <w:t>第六条</w:t>
      </w:r>
      <w:r>
        <w:rPr>
          <w:rFonts w:ascii="Arial" w:hAnsi="Arial" w:cs="Arial" w:hint="eastAsia"/>
        </w:rPr>
        <w:t xml:space="preserve">　政府会计主体应当对其自身发生的经济业务或者事项进行会计核算。</w:t>
      </w:r>
    </w:p>
    <w:p w:rsidR="00A910E6" w:rsidRDefault="00A910E6" w:rsidP="008709CB">
      <w:pPr>
        <w:pStyle w:val="a3"/>
        <w:spacing w:before="0" w:beforeAutospacing="0" w:after="0" w:afterAutospacing="0"/>
      </w:pPr>
      <w:r w:rsidRPr="008709CB">
        <w:rPr>
          <w:rFonts w:ascii="Arial" w:hAnsi="Arial" w:cs="Arial" w:hint="eastAsia"/>
          <w:b/>
        </w:rPr>
        <w:t>第七条</w:t>
      </w:r>
      <w:r>
        <w:rPr>
          <w:rFonts w:ascii="Arial" w:hAnsi="Arial" w:cs="Arial" w:hint="eastAsia"/>
        </w:rPr>
        <w:t xml:space="preserve">　政府会计核算应当以政府会计主体持续运行为前提。</w:t>
      </w:r>
    </w:p>
    <w:p w:rsidR="00A910E6" w:rsidRPr="008709CB" w:rsidRDefault="00A910E6" w:rsidP="008709CB">
      <w:pPr>
        <w:pStyle w:val="a3"/>
        <w:spacing w:before="0" w:beforeAutospacing="0" w:after="0" w:afterAutospacing="0"/>
        <w:rPr>
          <w:rFonts w:ascii="Arial" w:hAnsi="Arial" w:cs="Arial"/>
        </w:rPr>
      </w:pPr>
      <w:r w:rsidRPr="008709CB">
        <w:rPr>
          <w:rFonts w:ascii="Arial" w:hAnsi="Arial" w:cs="Arial" w:hint="eastAsia"/>
          <w:b/>
        </w:rPr>
        <w:lastRenderedPageBreak/>
        <w:t>第八条</w:t>
      </w:r>
      <w:r>
        <w:rPr>
          <w:rFonts w:ascii="Arial" w:hAnsi="Arial" w:cs="Arial" w:hint="eastAsia"/>
        </w:rPr>
        <w:t xml:space="preserve">　政府会计核算应当划分会计期间</w:t>
      </w:r>
      <w:r>
        <w:rPr>
          <w:rFonts w:ascii="Arial" w:hAnsi="Arial" w:cs="Arial"/>
        </w:rPr>
        <w:t>,</w:t>
      </w:r>
      <w:r>
        <w:rPr>
          <w:rFonts w:ascii="Arial" w:hAnsi="Arial" w:cs="Arial" w:hint="eastAsia"/>
        </w:rPr>
        <w:t>分期结算账目</w:t>
      </w:r>
      <w:r>
        <w:rPr>
          <w:rFonts w:ascii="Arial" w:hAnsi="Arial" w:cs="Arial"/>
        </w:rPr>
        <w:t>,</w:t>
      </w:r>
      <w:r>
        <w:rPr>
          <w:rFonts w:ascii="Arial" w:hAnsi="Arial" w:cs="Arial" w:hint="eastAsia"/>
        </w:rPr>
        <w:t>按规定编制决算报告和财务报告。</w:t>
      </w:r>
    </w:p>
    <w:p w:rsidR="00A910E6" w:rsidRDefault="00A910E6" w:rsidP="008709CB">
      <w:pPr>
        <w:pStyle w:val="a3"/>
        <w:spacing w:before="0" w:beforeAutospacing="0" w:after="0" w:afterAutospacing="0"/>
      </w:pPr>
      <w:r>
        <w:rPr>
          <w:rFonts w:ascii="Arial" w:hAnsi="Arial" w:cs="Arial" w:hint="eastAsia"/>
        </w:rPr>
        <w:t>会计期间至少分为年度和月度。会计年度、月度等会计期间的起讫日期采用公历日期。</w:t>
      </w:r>
    </w:p>
    <w:p w:rsidR="00A910E6" w:rsidRDefault="00A910E6" w:rsidP="008709CB">
      <w:pPr>
        <w:pStyle w:val="a3"/>
        <w:spacing w:before="0" w:beforeAutospacing="0" w:after="0" w:afterAutospacing="0"/>
      </w:pPr>
      <w:r w:rsidRPr="008709CB">
        <w:rPr>
          <w:rFonts w:ascii="Arial" w:hAnsi="Arial" w:cs="Arial" w:hint="eastAsia"/>
          <w:b/>
        </w:rPr>
        <w:t>第九条</w:t>
      </w:r>
      <w:r>
        <w:rPr>
          <w:rFonts w:ascii="Arial" w:hAnsi="Arial" w:cs="Arial" w:hint="eastAsia"/>
        </w:rPr>
        <w:t xml:space="preserve">　政府会计核算应当以人民币作为记账本位币。发生外币业务时，应当将有关外币金额折算为人民币金额计量，同时登记外币金额。</w:t>
      </w:r>
    </w:p>
    <w:p w:rsidR="00A910E6" w:rsidRDefault="00A910E6" w:rsidP="008709CB">
      <w:pPr>
        <w:pStyle w:val="a3"/>
        <w:spacing w:before="0" w:beforeAutospacing="0" w:after="0" w:afterAutospacing="0"/>
      </w:pPr>
      <w:r w:rsidRPr="008709CB">
        <w:rPr>
          <w:rFonts w:ascii="Arial" w:hAnsi="Arial" w:cs="Arial" w:hint="eastAsia"/>
          <w:b/>
        </w:rPr>
        <w:t>第十条</w:t>
      </w:r>
      <w:r>
        <w:rPr>
          <w:rFonts w:ascii="Arial" w:hAnsi="Arial" w:cs="Arial" w:hint="eastAsia"/>
        </w:rPr>
        <w:t xml:space="preserve">　政府会计核算应当采用借贷记账法记账。</w:t>
      </w:r>
    </w:p>
    <w:p w:rsidR="00A910E6" w:rsidRDefault="00A910E6" w:rsidP="008709CB">
      <w:pPr>
        <w:pStyle w:val="a3"/>
        <w:spacing w:before="0" w:beforeAutospacing="0" w:after="0" w:afterAutospacing="0"/>
        <w:jc w:val="center"/>
      </w:pPr>
      <w:r>
        <w:rPr>
          <w:rStyle w:val="a4"/>
          <w:rFonts w:ascii="Arial" w:hAnsi="Arial" w:cs="Arial" w:hint="eastAsia"/>
        </w:rPr>
        <w:t>第二章　政府会计信息质量要求</w:t>
      </w:r>
    </w:p>
    <w:p w:rsidR="00A910E6" w:rsidRDefault="00A910E6" w:rsidP="008709CB">
      <w:pPr>
        <w:pStyle w:val="a3"/>
        <w:spacing w:before="0" w:beforeAutospacing="0" w:after="0" w:afterAutospacing="0"/>
      </w:pPr>
      <w:r w:rsidRPr="008709CB">
        <w:rPr>
          <w:rFonts w:ascii="Arial" w:hAnsi="Arial" w:cs="Arial" w:hint="eastAsia"/>
          <w:b/>
        </w:rPr>
        <w:t>第十一条</w:t>
      </w:r>
      <w:r>
        <w:rPr>
          <w:rFonts w:ascii="Arial" w:hAnsi="Arial" w:cs="Arial" w:hint="eastAsia"/>
        </w:rPr>
        <w:t xml:space="preserve">　政府会计主体应当以实际发生的经济业务或者事项为依据进行会计核算，如实反映各项会计要素的情况和结果，保证会计信息真实可靠。</w:t>
      </w:r>
    </w:p>
    <w:p w:rsidR="00A910E6" w:rsidRDefault="00A910E6" w:rsidP="008709CB">
      <w:pPr>
        <w:pStyle w:val="a3"/>
        <w:spacing w:before="0" w:beforeAutospacing="0" w:after="0" w:afterAutospacing="0"/>
      </w:pPr>
      <w:r w:rsidRPr="008709CB">
        <w:rPr>
          <w:rFonts w:ascii="Arial" w:hAnsi="Arial" w:cs="Arial" w:hint="eastAsia"/>
          <w:b/>
        </w:rPr>
        <w:t>第十二条</w:t>
      </w:r>
      <w:r>
        <w:rPr>
          <w:rFonts w:ascii="Arial" w:hAnsi="Arial" w:cs="Arial" w:hint="eastAsia"/>
        </w:rPr>
        <w:t xml:space="preserve">　政府会计主体应当将发生的各项经济业务或者事项统一纳入会计核算，确保会计信息能够全面反映政府会计主体预算执行情况和财务状况、运行情况、现金流量等。</w:t>
      </w:r>
    </w:p>
    <w:p w:rsidR="00A910E6" w:rsidRDefault="00A910E6" w:rsidP="008709CB">
      <w:pPr>
        <w:pStyle w:val="a3"/>
        <w:spacing w:before="0" w:beforeAutospacing="0" w:after="0" w:afterAutospacing="0"/>
      </w:pPr>
      <w:r w:rsidRPr="008709CB">
        <w:rPr>
          <w:rFonts w:ascii="Arial" w:hAnsi="Arial" w:cs="Arial" w:hint="eastAsia"/>
          <w:b/>
        </w:rPr>
        <w:t>第十三条</w:t>
      </w:r>
      <w:r>
        <w:rPr>
          <w:rFonts w:ascii="Arial" w:hAnsi="Arial" w:cs="Arial" w:hint="eastAsia"/>
        </w:rPr>
        <w:t xml:space="preserve">　政府会计主体提供的会计信息，应当与反映政府会计主体公共受托责任履行情况以及报告使用</w:t>
      </w:r>
      <w:proofErr w:type="gramStart"/>
      <w:r>
        <w:rPr>
          <w:rFonts w:ascii="Arial" w:hAnsi="Arial" w:cs="Arial" w:hint="eastAsia"/>
        </w:rPr>
        <w:t>者决策</w:t>
      </w:r>
      <w:proofErr w:type="gramEnd"/>
      <w:r>
        <w:rPr>
          <w:rFonts w:ascii="Arial" w:hAnsi="Arial" w:cs="Arial" w:hint="eastAsia"/>
        </w:rPr>
        <w:t>或者监督、管理的需要相关，有助于报告使用者对政府会计主体过去、现在或者未来的情况</w:t>
      </w:r>
      <w:proofErr w:type="gramStart"/>
      <w:r>
        <w:rPr>
          <w:rFonts w:ascii="Arial" w:hAnsi="Arial" w:cs="Arial" w:hint="eastAsia"/>
        </w:rPr>
        <w:t>作出</w:t>
      </w:r>
      <w:proofErr w:type="gramEnd"/>
      <w:r>
        <w:rPr>
          <w:rFonts w:ascii="Arial" w:hAnsi="Arial" w:cs="Arial" w:hint="eastAsia"/>
        </w:rPr>
        <w:t>评价或者预测。</w:t>
      </w:r>
    </w:p>
    <w:p w:rsidR="00A910E6" w:rsidRDefault="00A910E6" w:rsidP="008709CB">
      <w:pPr>
        <w:pStyle w:val="a3"/>
        <w:spacing w:before="0" w:beforeAutospacing="0" w:after="0" w:afterAutospacing="0"/>
      </w:pPr>
      <w:r w:rsidRPr="008709CB">
        <w:rPr>
          <w:rFonts w:ascii="Arial" w:hAnsi="Arial" w:cs="Arial" w:hint="eastAsia"/>
          <w:b/>
        </w:rPr>
        <w:t>第十四条</w:t>
      </w:r>
      <w:r>
        <w:rPr>
          <w:rFonts w:ascii="Arial" w:hAnsi="Arial" w:cs="Arial" w:hint="eastAsia"/>
        </w:rPr>
        <w:t xml:space="preserve">　政府会计主体对已经发生的经济业务或者事项，应当及时进行会计核算，不得提前或者延后。</w:t>
      </w:r>
    </w:p>
    <w:p w:rsidR="00A910E6" w:rsidRDefault="00A910E6" w:rsidP="008709CB">
      <w:pPr>
        <w:pStyle w:val="a3"/>
        <w:spacing w:before="0" w:beforeAutospacing="0" w:after="0" w:afterAutospacing="0"/>
      </w:pPr>
      <w:r w:rsidRPr="008709CB">
        <w:rPr>
          <w:rFonts w:ascii="Arial" w:hAnsi="Arial" w:cs="Arial" w:hint="eastAsia"/>
          <w:b/>
        </w:rPr>
        <w:t>第十五条</w:t>
      </w:r>
      <w:r>
        <w:rPr>
          <w:rFonts w:ascii="Arial" w:hAnsi="Arial" w:cs="Arial" w:hint="eastAsia"/>
        </w:rPr>
        <w:t xml:space="preserve">　政府会计主体提供的会计信息应当具有可比性。</w:t>
      </w:r>
    </w:p>
    <w:p w:rsidR="00A910E6" w:rsidRDefault="00A910E6" w:rsidP="008709CB">
      <w:pPr>
        <w:pStyle w:val="a3"/>
        <w:spacing w:before="0" w:beforeAutospacing="0" w:after="0" w:afterAutospacing="0"/>
      </w:pPr>
      <w:r>
        <w:rPr>
          <w:rFonts w:ascii="Arial" w:hAnsi="Arial" w:cs="Arial" w:hint="eastAsia"/>
        </w:rPr>
        <w:t>同一政府会计主体不同时期发生的相同或者相似的经济业务或者事项，应当采用一致的会计政策，不得随意变更。确需变更的，应当将变更的内容、理由及其影响在附注中予以说明。</w:t>
      </w:r>
    </w:p>
    <w:p w:rsidR="00A910E6" w:rsidRDefault="00A910E6" w:rsidP="008709CB">
      <w:pPr>
        <w:pStyle w:val="a3"/>
        <w:spacing w:before="0" w:beforeAutospacing="0" w:after="0" w:afterAutospacing="0"/>
      </w:pPr>
      <w:r>
        <w:rPr>
          <w:rFonts w:ascii="Arial" w:hAnsi="Arial" w:cs="Arial" w:hint="eastAsia"/>
        </w:rPr>
        <w:t>不同政府会计主体发生的相同或者相似的经济业务或者事项，应当采用一致的会计政策，确保政府会计信息口径一致，相互可比。</w:t>
      </w:r>
    </w:p>
    <w:p w:rsidR="00A910E6" w:rsidRDefault="00A910E6" w:rsidP="008709CB">
      <w:pPr>
        <w:pStyle w:val="a3"/>
        <w:spacing w:before="0" w:beforeAutospacing="0" w:after="0" w:afterAutospacing="0"/>
      </w:pPr>
      <w:r w:rsidRPr="008709CB">
        <w:rPr>
          <w:rFonts w:ascii="Arial" w:hAnsi="Arial" w:cs="Arial" w:hint="eastAsia"/>
          <w:b/>
        </w:rPr>
        <w:t>第十六条</w:t>
      </w:r>
      <w:r>
        <w:rPr>
          <w:rFonts w:ascii="Arial" w:hAnsi="Arial" w:cs="Arial" w:hint="eastAsia"/>
        </w:rPr>
        <w:t xml:space="preserve">　政府会计主体提供的会计信息应当清晰明了，便于报告使用者理解和使用。</w:t>
      </w:r>
    </w:p>
    <w:p w:rsidR="00A910E6" w:rsidRDefault="00A910E6" w:rsidP="008709CB">
      <w:pPr>
        <w:pStyle w:val="a3"/>
        <w:spacing w:before="0" w:beforeAutospacing="0" w:after="0" w:afterAutospacing="0"/>
      </w:pPr>
      <w:r w:rsidRPr="008709CB">
        <w:rPr>
          <w:rFonts w:ascii="Arial" w:hAnsi="Arial" w:cs="Arial" w:hint="eastAsia"/>
          <w:b/>
        </w:rPr>
        <w:t>第十七条</w:t>
      </w:r>
      <w:r>
        <w:rPr>
          <w:rFonts w:ascii="Arial" w:hAnsi="Arial" w:cs="Arial" w:hint="eastAsia"/>
        </w:rPr>
        <w:t xml:space="preserve">　政府会计主体应当按照经济业务或者事项的经济实质进行会计核算，不限于以经济业务或者事项的法律形式为依据。</w:t>
      </w:r>
    </w:p>
    <w:p w:rsidR="00A910E6" w:rsidRDefault="00A910E6" w:rsidP="008709CB">
      <w:pPr>
        <w:pStyle w:val="a3"/>
        <w:spacing w:before="0" w:beforeAutospacing="0" w:after="0" w:afterAutospacing="0"/>
        <w:jc w:val="center"/>
      </w:pPr>
      <w:r>
        <w:rPr>
          <w:rStyle w:val="a4"/>
          <w:rFonts w:ascii="Arial" w:hAnsi="Arial" w:cs="Arial" w:hint="eastAsia"/>
        </w:rPr>
        <w:t>第三章　政府预算会计要素</w:t>
      </w:r>
    </w:p>
    <w:p w:rsidR="00A910E6" w:rsidRDefault="00A910E6" w:rsidP="008709CB">
      <w:pPr>
        <w:pStyle w:val="a3"/>
        <w:spacing w:before="0" w:beforeAutospacing="0" w:after="0" w:afterAutospacing="0"/>
      </w:pPr>
      <w:r w:rsidRPr="008709CB">
        <w:rPr>
          <w:rFonts w:ascii="Arial" w:hAnsi="Arial" w:cs="Arial" w:hint="eastAsia"/>
          <w:b/>
        </w:rPr>
        <w:t>第十八条</w:t>
      </w:r>
      <w:r>
        <w:rPr>
          <w:rFonts w:ascii="Arial" w:hAnsi="Arial" w:cs="Arial" w:hint="eastAsia"/>
        </w:rPr>
        <w:t xml:space="preserve">　政府预算会计要素包括预算收入、预算支出与预算结余。</w:t>
      </w:r>
    </w:p>
    <w:p w:rsidR="00A910E6" w:rsidRDefault="00A910E6" w:rsidP="008709CB">
      <w:pPr>
        <w:pStyle w:val="a3"/>
        <w:spacing w:before="0" w:beforeAutospacing="0" w:after="0" w:afterAutospacing="0"/>
      </w:pPr>
      <w:r w:rsidRPr="008709CB">
        <w:rPr>
          <w:rFonts w:ascii="Arial" w:hAnsi="Arial" w:cs="Arial" w:hint="eastAsia"/>
          <w:b/>
        </w:rPr>
        <w:t>第十九条</w:t>
      </w:r>
      <w:r>
        <w:rPr>
          <w:rFonts w:ascii="Arial" w:hAnsi="Arial" w:cs="Arial" w:hint="eastAsia"/>
        </w:rPr>
        <w:t xml:space="preserve">　预算收入是指政府会计主体在预算年度内依法取得的并纳入预算管理的现金流入。</w:t>
      </w:r>
    </w:p>
    <w:p w:rsidR="00A910E6" w:rsidRDefault="00A910E6" w:rsidP="008709CB">
      <w:pPr>
        <w:pStyle w:val="a3"/>
        <w:spacing w:before="0" w:beforeAutospacing="0" w:after="0" w:afterAutospacing="0"/>
      </w:pPr>
      <w:r w:rsidRPr="008709CB">
        <w:rPr>
          <w:rFonts w:ascii="Arial" w:hAnsi="Arial" w:cs="Arial" w:hint="eastAsia"/>
          <w:b/>
        </w:rPr>
        <w:t>第二十条</w:t>
      </w:r>
      <w:r>
        <w:rPr>
          <w:rFonts w:ascii="Arial" w:hAnsi="Arial" w:cs="Arial" w:hint="eastAsia"/>
        </w:rPr>
        <w:t xml:space="preserve">　预算收入一般在实际收到时予以确认，以实际收到的金额计量。</w:t>
      </w:r>
    </w:p>
    <w:p w:rsidR="00A910E6" w:rsidRDefault="00A910E6" w:rsidP="008709CB">
      <w:pPr>
        <w:pStyle w:val="a3"/>
        <w:spacing w:before="0" w:beforeAutospacing="0" w:after="0" w:afterAutospacing="0"/>
      </w:pPr>
      <w:r w:rsidRPr="008709CB">
        <w:rPr>
          <w:rFonts w:ascii="Arial" w:hAnsi="Arial" w:cs="Arial" w:hint="eastAsia"/>
          <w:b/>
        </w:rPr>
        <w:t>第二十一条</w:t>
      </w:r>
      <w:r>
        <w:rPr>
          <w:rFonts w:ascii="Arial" w:hAnsi="Arial" w:cs="Arial" w:hint="eastAsia"/>
        </w:rPr>
        <w:t xml:space="preserve">　预算支出是指政府会计主体在预算年度内依法发生并纳入预算管理的现金流出。</w:t>
      </w:r>
    </w:p>
    <w:p w:rsidR="00A910E6" w:rsidRDefault="00A910E6" w:rsidP="008709CB">
      <w:pPr>
        <w:pStyle w:val="a3"/>
        <w:spacing w:before="0" w:beforeAutospacing="0" w:after="0" w:afterAutospacing="0"/>
      </w:pPr>
      <w:r w:rsidRPr="008709CB">
        <w:rPr>
          <w:rFonts w:ascii="Arial" w:hAnsi="Arial" w:cs="Arial" w:hint="eastAsia"/>
          <w:b/>
        </w:rPr>
        <w:t>第二十二条</w:t>
      </w:r>
      <w:r>
        <w:rPr>
          <w:rFonts w:ascii="Arial" w:hAnsi="Arial" w:cs="Arial" w:hint="eastAsia"/>
        </w:rPr>
        <w:t xml:space="preserve">　预算支出一般在实际支付时予以确认，以实际支付的金额计量。</w:t>
      </w:r>
    </w:p>
    <w:p w:rsidR="00A910E6" w:rsidRDefault="00A910E6" w:rsidP="008709CB">
      <w:pPr>
        <w:pStyle w:val="a3"/>
        <w:spacing w:before="0" w:beforeAutospacing="0" w:after="0" w:afterAutospacing="0"/>
      </w:pPr>
      <w:r w:rsidRPr="008709CB">
        <w:rPr>
          <w:rFonts w:ascii="Arial" w:hAnsi="Arial" w:cs="Arial" w:hint="eastAsia"/>
          <w:b/>
        </w:rPr>
        <w:t>第二十三条</w:t>
      </w:r>
      <w:r>
        <w:rPr>
          <w:rFonts w:ascii="Arial" w:hAnsi="Arial" w:cs="Arial" w:hint="eastAsia"/>
        </w:rPr>
        <w:t xml:space="preserve">　预算结余是指政府会计主体预算年度</w:t>
      </w:r>
      <w:proofErr w:type="gramStart"/>
      <w:r>
        <w:rPr>
          <w:rFonts w:ascii="Arial" w:hAnsi="Arial" w:cs="Arial" w:hint="eastAsia"/>
        </w:rPr>
        <w:t>内预算</w:t>
      </w:r>
      <w:proofErr w:type="gramEnd"/>
      <w:r>
        <w:rPr>
          <w:rFonts w:ascii="Arial" w:hAnsi="Arial" w:cs="Arial" w:hint="eastAsia"/>
        </w:rPr>
        <w:t>收入扣除预算支出后的资金余额，以及历年滚存的资金余额。</w:t>
      </w:r>
    </w:p>
    <w:p w:rsidR="00A910E6" w:rsidRDefault="00A910E6" w:rsidP="008709CB">
      <w:pPr>
        <w:pStyle w:val="a3"/>
        <w:spacing w:before="0" w:beforeAutospacing="0" w:after="0" w:afterAutospacing="0"/>
      </w:pPr>
      <w:r w:rsidRPr="008709CB">
        <w:rPr>
          <w:rFonts w:ascii="Arial" w:hAnsi="Arial" w:cs="Arial" w:hint="eastAsia"/>
          <w:b/>
        </w:rPr>
        <w:t>第二十四条</w:t>
      </w:r>
      <w:r>
        <w:rPr>
          <w:rFonts w:ascii="Arial" w:hAnsi="Arial" w:cs="Arial" w:hint="eastAsia"/>
        </w:rPr>
        <w:t xml:space="preserve">　预算结余包括结余资金和结转资金。</w:t>
      </w:r>
    </w:p>
    <w:p w:rsidR="00A910E6" w:rsidRDefault="00A910E6" w:rsidP="008709CB">
      <w:pPr>
        <w:pStyle w:val="a3"/>
        <w:spacing w:before="0" w:beforeAutospacing="0" w:after="0" w:afterAutospacing="0"/>
      </w:pPr>
      <w:r>
        <w:rPr>
          <w:rFonts w:ascii="Arial" w:hAnsi="Arial" w:cs="Arial" w:hint="eastAsia"/>
        </w:rPr>
        <w:t>结余资金是指年度预算执行终了，预算收入实际完成数扣除预算支出和结转资金后剩余的资金。</w:t>
      </w:r>
    </w:p>
    <w:p w:rsidR="00A910E6" w:rsidRDefault="00A910E6" w:rsidP="008709CB">
      <w:pPr>
        <w:pStyle w:val="a3"/>
        <w:spacing w:before="0" w:beforeAutospacing="0" w:after="0" w:afterAutospacing="0"/>
      </w:pPr>
      <w:r>
        <w:rPr>
          <w:rFonts w:ascii="Arial" w:hAnsi="Arial" w:cs="Arial" w:hint="eastAsia"/>
        </w:rPr>
        <w:t>结转资金是指预算安排项目的支出年终尚未执行完毕或者因故未执行，且下年需要按原用途继续使用的资金。</w:t>
      </w:r>
    </w:p>
    <w:p w:rsidR="00A910E6" w:rsidRDefault="00A910E6" w:rsidP="008709CB">
      <w:pPr>
        <w:pStyle w:val="a3"/>
        <w:spacing w:before="0" w:beforeAutospacing="0" w:after="0" w:afterAutospacing="0"/>
      </w:pPr>
      <w:r w:rsidRPr="008709CB">
        <w:rPr>
          <w:rFonts w:ascii="Arial" w:hAnsi="Arial" w:cs="Arial" w:hint="eastAsia"/>
          <w:b/>
        </w:rPr>
        <w:lastRenderedPageBreak/>
        <w:t>第二十五条</w:t>
      </w:r>
      <w:r>
        <w:rPr>
          <w:rFonts w:ascii="Arial" w:hAnsi="Arial" w:cs="Arial" w:hint="eastAsia"/>
        </w:rPr>
        <w:t xml:space="preserve">　符合预算收入、预算支出和预算结余定义及其确认条件的项目应当列入政府决算报表。</w:t>
      </w:r>
    </w:p>
    <w:p w:rsidR="00A910E6" w:rsidRDefault="00A910E6" w:rsidP="008709CB">
      <w:pPr>
        <w:pStyle w:val="a3"/>
        <w:spacing w:before="0" w:beforeAutospacing="0" w:after="0" w:afterAutospacing="0"/>
        <w:jc w:val="center"/>
      </w:pPr>
      <w:r>
        <w:rPr>
          <w:rStyle w:val="a4"/>
          <w:rFonts w:ascii="Arial" w:hAnsi="Arial" w:cs="Arial" w:hint="eastAsia"/>
        </w:rPr>
        <w:t>第四章</w:t>
      </w:r>
      <w:r>
        <w:rPr>
          <w:rStyle w:val="a4"/>
          <w:rFonts w:ascii="Arial" w:hAnsi="Arial" w:cs="Arial"/>
        </w:rPr>
        <w:t xml:space="preserve"> </w:t>
      </w:r>
      <w:r>
        <w:rPr>
          <w:rStyle w:val="a4"/>
          <w:rFonts w:ascii="Arial" w:hAnsi="Arial" w:cs="Arial" w:hint="eastAsia"/>
        </w:rPr>
        <w:t>政府财务会计要素</w:t>
      </w:r>
    </w:p>
    <w:p w:rsidR="00A910E6" w:rsidRDefault="00A910E6" w:rsidP="008709CB">
      <w:pPr>
        <w:pStyle w:val="a3"/>
        <w:spacing w:before="0" w:beforeAutospacing="0" w:after="0" w:afterAutospacing="0"/>
      </w:pPr>
      <w:r w:rsidRPr="008709CB">
        <w:rPr>
          <w:rFonts w:ascii="Arial" w:hAnsi="Arial" w:cs="Arial" w:hint="eastAsia"/>
          <w:b/>
        </w:rPr>
        <w:t>第二十六条</w:t>
      </w:r>
      <w:r>
        <w:rPr>
          <w:rFonts w:ascii="Arial" w:hAnsi="Arial" w:cs="Arial" w:hint="eastAsia"/>
        </w:rPr>
        <w:t xml:space="preserve">　政府财务会计要素包括资产、负债、净资产、收入和费用。</w:t>
      </w:r>
    </w:p>
    <w:p w:rsidR="00A910E6" w:rsidRPr="00A20EEB" w:rsidRDefault="00A910E6" w:rsidP="00A20EEB">
      <w:pPr>
        <w:pStyle w:val="a3"/>
        <w:spacing w:before="0" w:beforeAutospacing="0" w:after="0" w:afterAutospacing="0"/>
        <w:jc w:val="center"/>
        <w:rPr>
          <w:b/>
        </w:rPr>
      </w:pPr>
      <w:r w:rsidRPr="00A20EEB">
        <w:rPr>
          <w:rFonts w:ascii="Arial" w:hAnsi="Arial" w:cs="Arial" w:hint="eastAsia"/>
          <w:b/>
        </w:rPr>
        <w:t>第一节</w:t>
      </w:r>
      <w:r w:rsidRPr="00A20EEB">
        <w:rPr>
          <w:rFonts w:ascii="Arial" w:hAnsi="Arial" w:cs="Arial"/>
          <w:b/>
        </w:rPr>
        <w:t xml:space="preserve"> </w:t>
      </w:r>
      <w:r w:rsidRPr="00A20EEB">
        <w:rPr>
          <w:rFonts w:ascii="Arial" w:hAnsi="Arial" w:cs="Arial" w:hint="eastAsia"/>
          <w:b/>
        </w:rPr>
        <w:t>资</w:t>
      </w:r>
      <w:r w:rsidRPr="00A20EEB">
        <w:rPr>
          <w:rFonts w:ascii="Arial" w:hAnsi="Arial" w:cs="Arial"/>
          <w:b/>
        </w:rPr>
        <w:t xml:space="preserve"> </w:t>
      </w:r>
      <w:r w:rsidRPr="00A20EEB">
        <w:rPr>
          <w:rFonts w:ascii="Arial" w:hAnsi="Arial" w:cs="Arial" w:hint="eastAsia"/>
          <w:b/>
        </w:rPr>
        <w:t>产</w:t>
      </w:r>
    </w:p>
    <w:p w:rsidR="00A910E6" w:rsidRDefault="00A910E6" w:rsidP="008709CB">
      <w:pPr>
        <w:pStyle w:val="a3"/>
        <w:spacing w:before="0" w:beforeAutospacing="0" w:after="0" w:afterAutospacing="0"/>
      </w:pPr>
      <w:r w:rsidRPr="001A479D">
        <w:rPr>
          <w:rFonts w:ascii="Arial" w:hAnsi="Arial" w:cs="Arial" w:hint="eastAsia"/>
          <w:b/>
        </w:rPr>
        <w:t>第二十七条</w:t>
      </w:r>
      <w:r>
        <w:rPr>
          <w:rFonts w:ascii="Arial" w:hAnsi="Arial" w:cs="Arial" w:hint="eastAsia"/>
        </w:rPr>
        <w:t xml:space="preserve">　资产是指政府会计主体过去的经济业务或者事项形成的，由政府会计主体控制的，预期能够产生服务潜力或者带来经济利益流入的经济资源。</w:t>
      </w:r>
    </w:p>
    <w:p w:rsidR="00A910E6" w:rsidRDefault="00A910E6" w:rsidP="008709CB">
      <w:pPr>
        <w:pStyle w:val="a3"/>
        <w:spacing w:before="0" w:beforeAutospacing="0" w:after="0" w:afterAutospacing="0"/>
      </w:pPr>
      <w:r>
        <w:rPr>
          <w:rFonts w:ascii="Arial" w:hAnsi="Arial" w:cs="Arial" w:hint="eastAsia"/>
        </w:rPr>
        <w:t>服务潜力是指政府会计主体利用资产提供公共产品和服务以履行政府职能的潜在能力。</w:t>
      </w:r>
    </w:p>
    <w:p w:rsidR="00A910E6" w:rsidRDefault="00A910E6" w:rsidP="008709CB">
      <w:pPr>
        <w:pStyle w:val="a3"/>
        <w:spacing w:before="0" w:beforeAutospacing="0" w:after="0" w:afterAutospacing="0"/>
      </w:pPr>
      <w:r>
        <w:rPr>
          <w:rFonts w:ascii="Arial" w:hAnsi="Arial" w:cs="Arial" w:hint="eastAsia"/>
        </w:rPr>
        <w:t>经济利益流入表现为现金及现金等价物的流入，或者现金及现金等价物流出的减少。</w:t>
      </w:r>
    </w:p>
    <w:p w:rsidR="00A910E6" w:rsidRDefault="00A910E6" w:rsidP="008709CB">
      <w:pPr>
        <w:pStyle w:val="a3"/>
        <w:spacing w:before="0" w:beforeAutospacing="0" w:after="0" w:afterAutospacing="0"/>
      </w:pPr>
      <w:r w:rsidRPr="0037300D">
        <w:rPr>
          <w:rFonts w:ascii="Arial" w:hAnsi="Arial" w:cs="Arial" w:hint="eastAsia"/>
          <w:b/>
        </w:rPr>
        <w:t>第二十八条</w:t>
      </w:r>
      <w:r>
        <w:rPr>
          <w:rFonts w:ascii="Arial" w:hAnsi="Arial" w:cs="Arial"/>
        </w:rPr>
        <w:t xml:space="preserve"> </w:t>
      </w:r>
      <w:r>
        <w:rPr>
          <w:rFonts w:ascii="Arial" w:hAnsi="Arial" w:cs="Arial" w:hint="eastAsia"/>
        </w:rPr>
        <w:t>政府会计主体的资产按照流动性，分为流动资产和非流动资产。</w:t>
      </w:r>
    </w:p>
    <w:p w:rsidR="00A910E6" w:rsidRDefault="00A910E6" w:rsidP="008709CB">
      <w:pPr>
        <w:pStyle w:val="a3"/>
        <w:spacing w:before="0" w:beforeAutospacing="0" w:after="0" w:afterAutospacing="0"/>
      </w:pPr>
      <w:r>
        <w:rPr>
          <w:rFonts w:ascii="Arial" w:hAnsi="Arial" w:cs="Arial" w:hint="eastAsia"/>
        </w:rPr>
        <w:t>流动资产是指预计在</w:t>
      </w:r>
      <w:r>
        <w:rPr>
          <w:rFonts w:ascii="Arial" w:hAnsi="Arial" w:cs="Arial"/>
        </w:rPr>
        <w:t>1</w:t>
      </w:r>
      <w:r>
        <w:rPr>
          <w:rFonts w:ascii="Arial" w:hAnsi="Arial" w:cs="Arial" w:hint="eastAsia"/>
        </w:rPr>
        <w:t>年内（含</w:t>
      </w:r>
      <w:r>
        <w:rPr>
          <w:rFonts w:ascii="Arial" w:hAnsi="Arial" w:cs="Arial"/>
        </w:rPr>
        <w:t>1</w:t>
      </w:r>
      <w:r>
        <w:rPr>
          <w:rFonts w:ascii="Arial" w:hAnsi="Arial" w:cs="Arial" w:hint="eastAsia"/>
        </w:rPr>
        <w:t>年）耗用或者可以变现的资产，包括货币资金、短期投资、应收及预付款项、存货等。</w:t>
      </w:r>
    </w:p>
    <w:p w:rsidR="00A910E6" w:rsidRDefault="00A910E6" w:rsidP="008709CB">
      <w:pPr>
        <w:pStyle w:val="a3"/>
        <w:spacing w:before="0" w:beforeAutospacing="0" w:after="0" w:afterAutospacing="0"/>
      </w:pPr>
      <w:r>
        <w:rPr>
          <w:rFonts w:ascii="Arial" w:hAnsi="Arial" w:cs="Arial" w:hint="eastAsia"/>
        </w:rPr>
        <w:t>非流动资产是指流动资产以外的资产，包括固定资产、在建工程、无形资产、长期投资、公共基础设施、政府储备资产、文物文化资产、保障性住房和自然资源资产等。</w:t>
      </w:r>
    </w:p>
    <w:p w:rsidR="00A910E6" w:rsidRDefault="00A910E6" w:rsidP="008709CB">
      <w:pPr>
        <w:pStyle w:val="a3"/>
        <w:spacing w:before="0" w:beforeAutospacing="0" w:after="0" w:afterAutospacing="0"/>
      </w:pPr>
      <w:r w:rsidRPr="0037300D">
        <w:rPr>
          <w:rFonts w:ascii="Arial" w:hAnsi="Arial" w:cs="Arial" w:hint="eastAsia"/>
          <w:b/>
        </w:rPr>
        <w:t>第二十九条</w:t>
      </w:r>
      <w:r>
        <w:rPr>
          <w:rFonts w:ascii="Arial" w:hAnsi="Arial" w:cs="Arial" w:hint="eastAsia"/>
        </w:rPr>
        <w:t xml:space="preserve">　符合本准则第二十七条规定的资产定义的经济资源，在同时满足以下条件时，确认为资产：</w:t>
      </w:r>
    </w:p>
    <w:p w:rsidR="00A910E6" w:rsidRDefault="00A910E6" w:rsidP="008709CB">
      <w:pPr>
        <w:pStyle w:val="a3"/>
        <w:spacing w:before="0" w:beforeAutospacing="0" w:after="0" w:afterAutospacing="0"/>
      </w:pPr>
      <w:r>
        <w:rPr>
          <w:rFonts w:ascii="Arial" w:hAnsi="Arial" w:cs="Arial" w:hint="eastAsia"/>
        </w:rPr>
        <w:t>（一）与该经济资源相关的服务潜力很可能实现或者经济利益很可能流入政府会计主体；</w:t>
      </w:r>
    </w:p>
    <w:p w:rsidR="00A910E6" w:rsidRDefault="00A910E6" w:rsidP="008709CB">
      <w:pPr>
        <w:pStyle w:val="a3"/>
        <w:spacing w:before="0" w:beforeAutospacing="0" w:after="0" w:afterAutospacing="0"/>
      </w:pPr>
      <w:r>
        <w:rPr>
          <w:rFonts w:ascii="Arial" w:hAnsi="Arial" w:cs="Arial" w:hint="eastAsia"/>
        </w:rPr>
        <w:t>（二）该经济资源的成本或者价值能够可靠地计量。</w:t>
      </w:r>
    </w:p>
    <w:p w:rsidR="00A910E6" w:rsidRDefault="00A910E6" w:rsidP="008709CB">
      <w:pPr>
        <w:pStyle w:val="a3"/>
        <w:spacing w:before="0" w:beforeAutospacing="0" w:after="0" w:afterAutospacing="0"/>
      </w:pPr>
      <w:r w:rsidRPr="0037300D">
        <w:rPr>
          <w:rFonts w:ascii="Arial" w:hAnsi="Arial" w:cs="Arial" w:hint="eastAsia"/>
          <w:b/>
        </w:rPr>
        <w:t>第三十条</w:t>
      </w:r>
      <w:r>
        <w:rPr>
          <w:rFonts w:ascii="Arial" w:hAnsi="Arial" w:cs="Arial" w:hint="eastAsia"/>
        </w:rPr>
        <w:t xml:space="preserve">　资产的计量属性主要包括历史成本、重置成本、现值、公允价值和名义金额。</w:t>
      </w:r>
    </w:p>
    <w:p w:rsidR="00A910E6" w:rsidRDefault="00A910E6" w:rsidP="008709CB">
      <w:pPr>
        <w:pStyle w:val="a3"/>
        <w:spacing w:before="0" w:beforeAutospacing="0" w:after="0" w:afterAutospacing="0"/>
      </w:pPr>
      <w:r>
        <w:rPr>
          <w:rFonts w:ascii="Arial" w:hAnsi="Arial" w:cs="Arial" w:hint="eastAsia"/>
        </w:rPr>
        <w:t>在历史成本计量下，资产按照取得时支付的现金金额或者支付对价的公允价值计量。</w:t>
      </w:r>
    </w:p>
    <w:p w:rsidR="00A910E6" w:rsidRDefault="00A910E6" w:rsidP="008709CB">
      <w:pPr>
        <w:pStyle w:val="a3"/>
        <w:spacing w:before="0" w:beforeAutospacing="0" w:after="0" w:afterAutospacing="0"/>
      </w:pPr>
      <w:r>
        <w:rPr>
          <w:rFonts w:ascii="Arial" w:hAnsi="Arial" w:cs="Arial" w:hint="eastAsia"/>
        </w:rPr>
        <w:t>在重置成本计量下，资产按照现在购买相同或者相似资产所需支付的现金金额计量。</w:t>
      </w:r>
    </w:p>
    <w:p w:rsidR="00A910E6" w:rsidRDefault="00A910E6" w:rsidP="008709CB">
      <w:pPr>
        <w:pStyle w:val="a3"/>
        <w:spacing w:before="0" w:beforeAutospacing="0" w:after="0" w:afterAutospacing="0"/>
      </w:pPr>
      <w:r>
        <w:rPr>
          <w:rFonts w:ascii="Arial" w:hAnsi="Arial" w:cs="Arial" w:hint="eastAsia"/>
        </w:rPr>
        <w:t>在现值计量下，资产按照预计从其持续使用和最终处置中所产生的未来净现金流入量的折现金额计量。</w:t>
      </w:r>
    </w:p>
    <w:p w:rsidR="00A910E6" w:rsidRDefault="00A910E6" w:rsidP="008709CB">
      <w:pPr>
        <w:pStyle w:val="a3"/>
        <w:spacing w:before="0" w:beforeAutospacing="0" w:after="0" w:afterAutospacing="0"/>
      </w:pPr>
      <w:r>
        <w:rPr>
          <w:rFonts w:ascii="Arial" w:hAnsi="Arial" w:cs="Arial" w:hint="eastAsia"/>
        </w:rPr>
        <w:t>在公允价值计量下，资产按照市场参与者在计量日发生的有序交易中，出售资产所能收到的价格计量。</w:t>
      </w:r>
    </w:p>
    <w:p w:rsidR="00A910E6" w:rsidRDefault="00A910E6" w:rsidP="008709CB">
      <w:pPr>
        <w:pStyle w:val="a3"/>
        <w:spacing w:before="0" w:beforeAutospacing="0" w:after="0" w:afterAutospacing="0"/>
      </w:pPr>
      <w:r>
        <w:rPr>
          <w:rFonts w:ascii="Arial" w:hAnsi="Arial" w:cs="Arial" w:hint="eastAsia"/>
        </w:rPr>
        <w:t>无法采用上述计量属性的，采用名义金额（即人民币</w:t>
      </w:r>
      <w:r>
        <w:rPr>
          <w:rFonts w:ascii="Arial" w:hAnsi="Arial" w:cs="Arial"/>
        </w:rPr>
        <w:t>1</w:t>
      </w:r>
      <w:r>
        <w:rPr>
          <w:rFonts w:ascii="Arial" w:hAnsi="Arial" w:cs="Arial" w:hint="eastAsia"/>
        </w:rPr>
        <w:t>元）计量。</w:t>
      </w:r>
    </w:p>
    <w:p w:rsidR="00A910E6" w:rsidRDefault="00A910E6" w:rsidP="008709CB">
      <w:pPr>
        <w:pStyle w:val="a3"/>
        <w:spacing w:before="0" w:beforeAutospacing="0" w:after="0" w:afterAutospacing="0"/>
      </w:pPr>
      <w:r w:rsidRPr="0037300D">
        <w:rPr>
          <w:rFonts w:ascii="Arial" w:hAnsi="Arial" w:cs="Arial" w:hint="eastAsia"/>
          <w:b/>
        </w:rPr>
        <w:t>第三十一条</w:t>
      </w:r>
      <w:r>
        <w:rPr>
          <w:rFonts w:ascii="Arial" w:hAnsi="Arial" w:cs="Arial" w:hint="eastAsia"/>
        </w:rPr>
        <w:t xml:space="preserve">　政府会计主体在对资产进行计量时，一般应当采用历史成本。</w:t>
      </w:r>
    </w:p>
    <w:p w:rsidR="00A910E6" w:rsidRDefault="00A910E6" w:rsidP="008709CB">
      <w:pPr>
        <w:pStyle w:val="a3"/>
        <w:spacing w:before="0" w:beforeAutospacing="0" w:after="0" w:afterAutospacing="0"/>
      </w:pPr>
      <w:r>
        <w:rPr>
          <w:rFonts w:ascii="Arial" w:hAnsi="Arial" w:cs="Arial" w:hint="eastAsia"/>
        </w:rPr>
        <w:t>采用重置成本、现值、公允价值计量的，应当保证所确定的资产金额能够持续、可靠计量。</w:t>
      </w:r>
    </w:p>
    <w:p w:rsidR="00A910E6" w:rsidRDefault="00A910E6" w:rsidP="008709CB">
      <w:pPr>
        <w:pStyle w:val="a3"/>
        <w:spacing w:before="0" w:beforeAutospacing="0" w:after="0" w:afterAutospacing="0"/>
      </w:pPr>
      <w:r w:rsidRPr="0037300D">
        <w:rPr>
          <w:rFonts w:ascii="Arial" w:hAnsi="Arial" w:cs="Arial" w:hint="eastAsia"/>
          <w:b/>
        </w:rPr>
        <w:t>第三十二条</w:t>
      </w:r>
      <w:r>
        <w:rPr>
          <w:rFonts w:ascii="Arial" w:hAnsi="Arial" w:cs="Arial" w:hint="eastAsia"/>
        </w:rPr>
        <w:t xml:space="preserve">　符合资产定义和资产确认条件的项目，应当列入资产负债表。</w:t>
      </w:r>
    </w:p>
    <w:p w:rsidR="00A910E6" w:rsidRPr="00A20EEB" w:rsidRDefault="00A910E6" w:rsidP="00A20EEB">
      <w:pPr>
        <w:pStyle w:val="a3"/>
        <w:spacing w:before="0" w:beforeAutospacing="0" w:after="0" w:afterAutospacing="0"/>
        <w:jc w:val="center"/>
        <w:rPr>
          <w:b/>
        </w:rPr>
      </w:pPr>
      <w:r w:rsidRPr="00A20EEB">
        <w:rPr>
          <w:rFonts w:ascii="Arial" w:hAnsi="Arial" w:cs="Arial" w:hint="eastAsia"/>
          <w:b/>
        </w:rPr>
        <w:t>第二节</w:t>
      </w:r>
      <w:r w:rsidRPr="00A20EEB">
        <w:rPr>
          <w:rFonts w:ascii="Arial" w:hAnsi="Arial" w:cs="Arial"/>
          <w:b/>
        </w:rPr>
        <w:t xml:space="preserve"> </w:t>
      </w:r>
      <w:r w:rsidRPr="00A20EEB">
        <w:rPr>
          <w:rFonts w:ascii="Arial" w:hAnsi="Arial" w:cs="Arial" w:hint="eastAsia"/>
          <w:b/>
        </w:rPr>
        <w:t>负</w:t>
      </w:r>
      <w:r w:rsidRPr="00A20EEB">
        <w:rPr>
          <w:rFonts w:ascii="Arial" w:hAnsi="Arial" w:cs="Arial"/>
          <w:b/>
        </w:rPr>
        <w:t xml:space="preserve"> </w:t>
      </w:r>
      <w:r w:rsidRPr="00A20EEB">
        <w:rPr>
          <w:rFonts w:ascii="Arial" w:hAnsi="Arial" w:cs="Arial" w:hint="eastAsia"/>
          <w:b/>
        </w:rPr>
        <w:t>债</w:t>
      </w:r>
    </w:p>
    <w:p w:rsidR="00A910E6" w:rsidRDefault="00A910E6" w:rsidP="008709CB">
      <w:pPr>
        <w:pStyle w:val="a3"/>
        <w:spacing w:before="0" w:beforeAutospacing="0" w:after="0" w:afterAutospacing="0"/>
      </w:pPr>
      <w:r w:rsidRPr="0037300D">
        <w:rPr>
          <w:rFonts w:ascii="Arial" w:hAnsi="Arial" w:cs="Arial" w:hint="eastAsia"/>
          <w:b/>
        </w:rPr>
        <w:t>第三十三条</w:t>
      </w:r>
      <w:r>
        <w:rPr>
          <w:rFonts w:ascii="Arial" w:hAnsi="Arial" w:cs="Arial" w:hint="eastAsia"/>
        </w:rPr>
        <w:t xml:space="preserve">　负债是指政府会计主体过去的经济业务或者事项形成的，预期会导致经济资源流出政府会计主体的现时义务。</w:t>
      </w:r>
    </w:p>
    <w:p w:rsidR="00A910E6" w:rsidRDefault="00A910E6" w:rsidP="008709CB">
      <w:pPr>
        <w:pStyle w:val="a3"/>
        <w:spacing w:before="0" w:beforeAutospacing="0" w:after="0" w:afterAutospacing="0"/>
      </w:pPr>
      <w:r>
        <w:rPr>
          <w:rFonts w:ascii="Arial" w:hAnsi="Arial" w:cs="Arial" w:hint="eastAsia"/>
        </w:rPr>
        <w:t>现时义务是指政府会计主体在现行条件下已承担的义务。未来发生的经济业务或者事项形成的义务不属于现时义务，不应当确认为负债。</w:t>
      </w:r>
    </w:p>
    <w:p w:rsidR="00A910E6" w:rsidRDefault="00A910E6" w:rsidP="008709CB">
      <w:pPr>
        <w:pStyle w:val="a3"/>
        <w:spacing w:before="0" w:beforeAutospacing="0" w:after="0" w:afterAutospacing="0"/>
      </w:pPr>
      <w:r w:rsidRPr="0037300D">
        <w:rPr>
          <w:rFonts w:ascii="Arial" w:hAnsi="Arial" w:cs="Arial" w:hint="eastAsia"/>
          <w:b/>
        </w:rPr>
        <w:t>第三十四条</w:t>
      </w:r>
      <w:r>
        <w:rPr>
          <w:rFonts w:ascii="Arial" w:hAnsi="Arial" w:cs="Arial"/>
        </w:rPr>
        <w:t xml:space="preserve"> </w:t>
      </w:r>
      <w:r>
        <w:rPr>
          <w:rFonts w:ascii="Arial" w:hAnsi="Arial" w:cs="Arial" w:hint="eastAsia"/>
        </w:rPr>
        <w:t>政府会计主体的负债按照流动性，分为流动负债和非流动负债。</w:t>
      </w:r>
    </w:p>
    <w:p w:rsidR="00A910E6" w:rsidRDefault="00A910E6" w:rsidP="008709CB">
      <w:pPr>
        <w:pStyle w:val="a3"/>
        <w:spacing w:before="0" w:beforeAutospacing="0" w:after="0" w:afterAutospacing="0"/>
      </w:pPr>
      <w:r>
        <w:rPr>
          <w:rFonts w:ascii="Arial" w:hAnsi="Arial" w:cs="Arial" w:hint="eastAsia"/>
        </w:rPr>
        <w:lastRenderedPageBreak/>
        <w:t>流动负债是指预计在</w:t>
      </w:r>
      <w:r>
        <w:rPr>
          <w:rFonts w:ascii="Arial" w:hAnsi="Arial" w:cs="Arial"/>
        </w:rPr>
        <w:t>1</w:t>
      </w:r>
      <w:r>
        <w:rPr>
          <w:rFonts w:ascii="Arial" w:hAnsi="Arial" w:cs="Arial" w:hint="eastAsia"/>
        </w:rPr>
        <w:t>年内（含</w:t>
      </w:r>
      <w:r>
        <w:rPr>
          <w:rFonts w:ascii="Arial" w:hAnsi="Arial" w:cs="Arial"/>
        </w:rPr>
        <w:t>1</w:t>
      </w:r>
      <w:r>
        <w:rPr>
          <w:rFonts w:ascii="Arial" w:hAnsi="Arial" w:cs="Arial" w:hint="eastAsia"/>
        </w:rPr>
        <w:t>年）偿还的负债，包括应付及预收款项、应付职工薪酬、应缴款项等。</w:t>
      </w:r>
    </w:p>
    <w:p w:rsidR="00A910E6" w:rsidRDefault="00A910E6" w:rsidP="008709CB">
      <w:pPr>
        <w:pStyle w:val="a3"/>
        <w:spacing w:before="0" w:beforeAutospacing="0" w:after="0" w:afterAutospacing="0"/>
      </w:pPr>
      <w:r>
        <w:rPr>
          <w:rFonts w:ascii="Arial" w:hAnsi="Arial" w:cs="Arial" w:hint="eastAsia"/>
        </w:rPr>
        <w:t>非流动负债是指流动负债以外的负债，包括长期应付款、应付政府债券和政府依法担保形成的债务等。</w:t>
      </w:r>
    </w:p>
    <w:p w:rsidR="00A910E6" w:rsidRDefault="00A910E6" w:rsidP="008709CB">
      <w:pPr>
        <w:pStyle w:val="a3"/>
        <w:spacing w:before="0" w:beforeAutospacing="0" w:after="0" w:afterAutospacing="0"/>
      </w:pPr>
      <w:r w:rsidRPr="0037300D">
        <w:rPr>
          <w:rFonts w:ascii="Arial" w:hAnsi="Arial" w:cs="Arial" w:hint="eastAsia"/>
          <w:b/>
        </w:rPr>
        <w:t>第三十五条</w:t>
      </w:r>
      <w:r>
        <w:rPr>
          <w:rFonts w:ascii="Arial" w:hAnsi="Arial" w:cs="Arial" w:hint="eastAsia"/>
        </w:rPr>
        <w:t xml:space="preserve">　符合本准则第三十三条规定的负债定义的义务，在同时满足以下条件时，确认为负债：</w:t>
      </w:r>
    </w:p>
    <w:p w:rsidR="00A910E6" w:rsidRDefault="00A910E6" w:rsidP="008709CB">
      <w:pPr>
        <w:pStyle w:val="a3"/>
        <w:spacing w:before="0" w:beforeAutospacing="0" w:after="0" w:afterAutospacing="0"/>
      </w:pPr>
      <w:r>
        <w:rPr>
          <w:rFonts w:ascii="Arial" w:hAnsi="Arial" w:cs="Arial" w:hint="eastAsia"/>
        </w:rPr>
        <w:t>（一）履行该义务很可能导致含有服务潜力或者经济利益的经济资源流出政府会计主体；</w:t>
      </w:r>
    </w:p>
    <w:p w:rsidR="00A910E6" w:rsidRDefault="00A910E6" w:rsidP="008709CB">
      <w:pPr>
        <w:pStyle w:val="a3"/>
        <w:spacing w:before="0" w:beforeAutospacing="0" w:after="0" w:afterAutospacing="0"/>
      </w:pPr>
      <w:r>
        <w:rPr>
          <w:rFonts w:ascii="Arial" w:hAnsi="Arial" w:cs="Arial" w:hint="eastAsia"/>
        </w:rPr>
        <w:t>（二）该义务的金额能够可靠地计量。</w:t>
      </w:r>
    </w:p>
    <w:p w:rsidR="00A910E6" w:rsidRDefault="00A910E6" w:rsidP="008709CB">
      <w:pPr>
        <w:pStyle w:val="a3"/>
        <w:spacing w:before="0" w:beforeAutospacing="0" w:after="0" w:afterAutospacing="0"/>
      </w:pPr>
      <w:r w:rsidRPr="0037300D">
        <w:rPr>
          <w:rFonts w:ascii="Arial" w:hAnsi="Arial" w:cs="Arial" w:hint="eastAsia"/>
          <w:b/>
        </w:rPr>
        <w:t>第三十六条</w:t>
      </w:r>
      <w:r>
        <w:rPr>
          <w:rFonts w:ascii="Arial" w:hAnsi="Arial" w:cs="Arial" w:hint="eastAsia"/>
        </w:rPr>
        <w:t xml:space="preserve">　负债的计量属性主要包括历史成本、现值和公允价值。</w:t>
      </w:r>
    </w:p>
    <w:p w:rsidR="00A910E6" w:rsidRDefault="00A910E6" w:rsidP="008709CB">
      <w:pPr>
        <w:pStyle w:val="a3"/>
        <w:spacing w:before="0" w:beforeAutospacing="0" w:after="0" w:afterAutospacing="0"/>
      </w:pPr>
      <w:r>
        <w:rPr>
          <w:rFonts w:ascii="Arial" w:hAnsi="Arial" w:cs="Arial" w:hint="eastAsia"/>
        </w:rPr>
        <w:t>在历史成本计量下，负债按照因承担现时义务而实际收到的款项或者资产的金额，或者承担现时义务的合同金额，或者按照为偿还负债预期需要支付的现金计量。</w:t>
      </w:r>
    </w:p>
    <w:p w:rsidR="00A910E6" w:rsidRDefault="00A910E6" w:rsidP="008709CB">
      <w:pPr>
        <w:pStyle w:val="a3"/>
        <w:spacing w:before="0" w:beforeAutospacing="0" w:after="0" w:afterAutospacing="0"/>
      </w:pPr>
      <w:r>
        <w:rPr>
          <w:rFonts w:ascii="Arial" w:hAnsi="Arial" w:cs="Arial" w:hint="eastAsia"/>
        </w:rPr>
        <w:t>在现值计量下，负债按照预计期限内需要偿还的未来净现金流出量的折现金额计量。</w:t>
      </w:r>
    </w:p>
    <w:p w:rsidR="00A910E6" w:rsidRDefault="00A910E6" w:rsidP="008709CB">
      <w:pPr>
        <w:pStyle w:val="a3"/>
        <w:spacing w:before="0" w:beforeAutospacing="0" w:after="0" w:afterAutospacing="0"/>
      </w:pPr>
      <w:r>
        <w:rPr>
          <w:rFonts w:ascii="Arial" w:hAnsi="Arial" w:cs="Arial" w:hint="eastAsia"/>
        </w:rPr>
        <w:t>在公允价值计量下，负债按照市场参与者在计量日发生的有序交易中，转移负债所需支付的价格计量。</w:t>
      </w:r>
    </w:p>
    <w:p w:rsidR="00A910E6" w:rsidRDefault="00A910E6" w:rsidP="008709CB">
      <w:pPr>
        <w:pStyle w:val="a3"/>
        <w:spacing w:before="0" w:beforeAutospacing="0" w:after="0" w:afterAutospacing="0"/>
      </w:pPr>
      <w:r w:rsidRPr="0037300D">
        <w:rPr>
          <w:rFonts w:ascii="Arial" w:hAnsi="Arial" w:cs="Arial" w:hint="eastAsia"/>
          <w:b/>
        </w:rPr>
        <w:t>第三十七条</w:t>
      </w:r>
      <w:r>
        <w:rPr>
          <w:rFonts w:ascii="Arial" w:hAnsi="Arial" w:cs="Arial" w:hint="eastAsia"/>
        </w:rPr>
        <w:t xml:space="preserve">　政府会计主体在对负债进行计量时，一般应当采用历史成本。</w:t>
      </w:r>
    </w:p>
    <w:p w:rsidR="00A910E6" w:rsidRDefault="00A910E6" w:rsidP="008709CB">
      <w:pPr>
        <w:pStyle w:val="a3"/>
        <w:spacing w:before="0" w:beforeAutospacing="0" w:after="0" w:afterAutospacing="0"/>
      </w:pPr>
      <w:r>
        <w:rPr>
          <w:rFonts w:ascii="Arial" w:hAnsi="Arial" w:cs="Arial" w:hint="eastAsia"/>
        </w:rPr>
        <w:t>采用现值、公允价值计量的，应当保证所确定的负债金额能够持续、可靠计量。</w:t>
      </w:r>
    </w:p>
    <w:p w:rsidR="00A910E6" w:rsidRDefault="00A910E6" w:rsidP="008709CB">
      <w:pPr>
        <w:pStyle w:val="a3"/>
        <w:spacing w:before="0" w:beforeAutospacing="0" w:after="0" w:afterAutospacing="0"/>
      </w:pPr>
      <w:r w:rsidRPr="0037300D">
        <w:rPr>
          <w:rFonts w:ascii="Arial" w:hAnsi="Arial" w:cs="Arial" w:hint="eastAsia"/>
          <w:b/>
        </w:rPr>
        <w:t>第三十八条</w:t>
      </w:r>
      <w:r>
        <w:rPr>
          <w:rFonts w:ascii="Arial" w:hAnsi="Arial" w:cs="Arial" w:hint="eastAsia"/>
        </w:rPr>
        <w:t xml:space="preserve">　符合负债定义和负债确认条件的项目，应当列入资产负债表。</w:t>
      </w:r>
    </w:p>
    <w:p w:rsidR="00A910E6" w:rsidRPr="00A20EEB" w:rsidRDefault="00A910E6" w:rsidP="00A20EEB">
      <w:pPr>
        <w:pStyle w:val="a3"/>
        <w:spacing w:before="0" w:beforeAutospacing="0" w:after="0" w:afterAutospacing="0"/>
        <w:jc w:val="center"/>
        <w:rPr>
          <w:b/>
        </w:rPr>
      </w:pPr>
      <w:r w:rsidRPr="00A20EEB">
        <w:rPr>
          <w:rFonts w:ascii="Arial" w:hAnsi="Arial" w:cs="Arial" w:hint="eastAsia"/>
          <w:b/>
        </w:rPr>
        <w:t>第三节</w:t>
      </w:r>
      <w:r w:rsidRPr="00A20EEB">
        <w:rPr>
          <w:rFonts w:ascii="Arial" w:hAnsi="Arial" w:cs="Arial"/>
          <w:b/>
        </w:rPr>
        <w:t xml:space="preserve"> </w:t>
      </w:r>
      <w:r w:rsidRPr="00A20EEB">
        <w:rPr>
          <w:rFonts w:ascii="Arial" w:hAnsi="Arial" w:cs="Arial" w:hint="eastAsia"/>
          <w:b/>
        </w:rPr>
        <w:t>净资产</w:t>
      </w:r>
    </w:p>
    <w:p w:rsidR="00A910E6" w:rsidRDefault="00A910E6" w:rsidP="008709CB">
      <w:pPr>
        <w:pStyle w:val="a3"/>
        <w:spacing w:before="0" w:beforeAutospacing="0" w:after="0" w:afterAutospacing="0"/>
      </w:pPr>
      <w:r w:rsidRPr="0037300D">
        <w:rPr>
          <w:rFonts w:ascii="Arial" w:hAnsi="Arial" w:cs="Arial" w:hint="eastAsia"/>
          <w:b/>
        </w:rPr>
        <w:t>第三十九条</w:t>
      </w:r>
      <w:r>
        <w:rPr>
          <w:rFonts w:ascii="Arial" w:hAnsi="Arial" w:cs="Arial"/>
        </w:rPr>
        <w:t xml:space="preserve"> </w:t>
      </w:r>
      <w:r>
        <w:rPr>
          <w:rFonts w:ascii="Arial" w:hAnsi="Arial" w:cs="Arial" w:hint="eastAsia"/>
        </w:rPr>
        <w:t>净资产是指政府会计主体资产扣除负债后的净额。</w:t>
      </w:r>
    </w:p>
    <w:p w:rsidR="00A910E6" w:rsidRDefault="00A910E6" w:rsidP="008709CB">
      <w:pPr>
        <w:pStyle w:val="a3"/>
        <w:spacing w:before="0" w:beforeAutospacing="0" w:after="0" w:afterAutospacing="0"/>
      </w:pPr>
      <w:r w:rsidRPr="0037300D">
        <w:rPr>
          <w:rFonts w:ascii="Arial" w:hAnsi="Arial" w:cs="Arial" w:hint="eastAsia"/>
          <w:b/>
        </w:rPr>
        <w:t>第四十条</w:t>
      </w:r>
      <w:r>
        <w:rPr>
          <w:rFonts w:ascii="Arial" w:hAnsi="Arial" w:cs="Arial" w:hint="eastAsia"/>
        </w:rPr>
        <w:t xml:space="preserve">　净资产金额取决于资产和负债的计量。</w:t>
      </w:r>
      <w:r>
        <w:rPr>
          <w:rFonts w:ascii="Arial" w:hAnsi="Arial" w:cs="Arial"/>
        </w:rPr>
        <w:t xml:space="preserve"> </w:t>
      </w:r>
    </w:p>
    <w:p w:rsidR="00A910E6" w:rsidRDefault="00A910E6" w:rsidP="008709CB">
      <w:pPr>
        <w:pStyle w:val="a3"/>
        <w:spacing w:before="0" w:beforeAutospacing="0" w:after="0" w:afterAutospacing="0"/>
      </w:pPr>
      <w:r w:rsidRPr="0037300D">
        <w:rPr>
          <w:rFonts w:ascii="Arial" w:hAnsi="Arial" w:cs="Arial" w:hint="eastAsia"/>
          <w:b/>
        </w:rPr>
        <w:t>第四十一条</w:t>
      </w:r>
      <w:r>
        <w:rPr>
          <w:rFonts w:ascii="Arial" w:hAnsi="Arial" w:cs="Arial" w:hint="eastAsia"/>
        </w:rPr>
        <w:t xml:space="preserve">　净资产项目应当列入资产负债表。</w:t>
      </w:r>
    </w:p>
    <w:p w:rsidR="00A910E6" w:rsidRPr="00A20EEB" w:rsidRDefault="00A910E6" w:rsidP="00A20EEB">
      <w:pPr>
        <w:pStyle w:val="a3"/>
        <w:spacing w:before="0" w:beforeAutospacing="0" w:after="0" w:afterAutospacing="0"/>
        <w:jc w:val="center"/>
        <w:rPr>
          <w:b/>
        </w:rPr>
      </w:pPr>
      <w:r w:rsidRPr="00A20EEB">
        <w:rPr>
          <w:rFonts w:ascii="Arial" w:hAnsi="Arial" w:cs="Arial" w:hint="eastAsia"/>
          <w:b/>
        </w:rPr>
        <w:t>第四节</w:t>
      </w:r>
      <w:r w:rsidRPr="00A20EEB">
        <w:rPr>
          <w:rFonts w:ascii="Arial" w:hAnsi="Arial" w:cs="Arial"/>
          <w:b/>
        </w:rPr>
        <w:t xml:space="preserve"> </w:t>
      </w:r>
      <w:r w:rsidRPr="00A20EEB">
        <w:rPr>
          <w:rFonts w:ascii="Arial" w:hAnsi="Arial" w:cs="Arial" w:hint="eastAsia"/>
          <w:b/>
        </w:rPr>
        <w:t>收</w:t>
      </w:r>
      <w:r w:rsidRPr="00A20EEB">
        <w:rPr>
          <w:rFonts w:ascii="Arial" w:hAnsi="Arial" w:cs="Arial"/>
          <w:b/>
        </w:rPr>
        <w:t xml:space="preserve"> </w:t>
      </w:r>
      <w:r w:rsidRPr="00A20EEB">
        <w:rPr>
          <w:rFonts w:ascii="Arial" w:hAnsi="Arial" w:cs="Arial" w:hint="eastAsia"/>
          <w:b/>
        </w:rPr>
        <w:t>入</w:t>
      </w:r>
    </w:p>
    <w:p w:rsidR="00A910E6" w:rsidRDefault="00A910E6" w:rsidP="008709CB">
      <w:pPr>
        <w:pStyle w:val="a3"/>
        <w:spacing w:before="0" w:beforeAutospacing="0" w:after="0" w:afterAutospacing="0"/>
      </w:pPr>
      <w:r w:rsidRPr="0037300D">
        <w:rPr>
          <w:rFonts w:ascii="Arial" w:hAnsi="Arial" w:cs="Arial" w:hint="eastAsia"/>
          <w:b/>
        </w:rPr>
        <w:t>第四十二条</w:t>
      </w:r>
      <w:r>
        <w:rPr>
          <w:rFonts w:ascii="Arial" w:hAnsi="Arial" w:cs="Arial" w:hint="eastAsia"/>
        </w:rPr>
        <w:t xml:space="preserve">　收入是指报告期</w:t>
      </w:r>
      <w:proofErr w:type="gramStart"/>
      <w:r>
        <w:rPr>
          <w:rFonts w:ascii="Arial" w:hAnsi="Arial" w:cs="Arial" w:hint="eastAsia"/>
        </w:rPr>
        <w:t>内导致</w:t>
      </w:r>
      <w:proofErr w:type="gramEnd"/>
      <w:r>
        <w:rPr>
          <w:rFonts w:ascii="Arial" w:hAnsi="Arial" w:cs="Arial" w:hint="eastAsia"/>
        </w:rPr>
        <w:t>政府会计主体净资产增加的、含有服务潜力或者经济利益的经济资源的流入。</w:t>
      </w:r>
    </w:p>
    <w:p w:rsidR="00A910E6" w:rsidRDefault="00A910E6" w:rsidP="008709CB">
      <w:pPr>
        <w:pStyle w:val="a3"/>
        <w:spacing w:before="0" w:beforeAutospacing="0" w:after="0" w:afterAutospacing="0"/>
      </w:pPr>
      <w:r w:rsidRPr="0037300D">
        <w:rPr>
          <w:rFonts w:ascii="Arial" w:hAnsi="Arial" w:cs="Arial" w:hint="eastAsia"/>
          <w:b/>
        </w:rPr>
        <w:t>第四十三条</w:t>
      </w:r>
      <w:r>
        <w:rPr>
          <w:rFonts w:ascii="Arial" w:hAnsi="Arial" w:cs="Arial" w:hint="eastAsia"/>
        </w:rPr>
        <w:t xml:space="preserve">　收入的确认应当同时满足以下条件：</w:t>
      </w:r>
    </w:p>
    <w:p w:rsidR="00A910E6" w:rsidRDefault="00A910E6" w:rsidP="008709CB">
      <w:pPr>
        <w:pStyle w:val="a3"/>
        <w:spacing w:before="0" w:beforeAutospacing="0" w:after="0" w:afterAutospacing="0"/>
      </w:pPr>
      <w:r>
        <w:rPr>
          <w:rFonts w:ascii="Arial" w:hAnsi="Arial" w:cs="Arial" w:hint="eastAsia"/>
        </w:rPr>
        <w:t>（一）与收入相关的含有服务潜力或者经济利益的经济资源很可能流入政府会计主体；</w:t>
      </w:r>
    </w:p>
    <w:p w:rsidR="00A910E6" w:rsidRDefault="00A910E6" w:rsidP="008709CB">
      <w:pPr>
        <w:pStyle w:val="a3"/>
        <w:spacing w:before="0" w:beforeAutospacing="0" w:after="0" w:afterAutospacing="0"/>
      </w:pPr>
      <w:r>
        <w:rPr>
          <w:rFonts w:ascii="Arial" w:hAnsi="Arial" w:cs="Arial" w:hint="eastAsia"/>
        </w:rPr>
        <w:t>（二）含有服务潜力或者经济利益的经济资源流入会导致政府会计主体资产增加或者负债减少；</w:t>
      </w:r>
    </w:p>
    <w:p w:rsidR="00A910E6" w:rsidRDefault="00A910E6" w:rsidP="008709CB">
      <w:pPr>
        <w:pStyle w:val="a3"/>
        <w:spacing w:before="0" w:beforeAutospacing="0" w:after="0" w:afterAutospacing="0"/>
      </w:pPr>
      <w:r>
        <w:rPr>
          <w:rFonts w:ascii="Arial" w:hAnsi="Arial" w:cs="Arial" w:hint="eastAsia"/>
        </w:rPr>
        <w:t>（三）流入金额能够可靠地计量。</w:t>
      </w:r>
    </w:p>
    <w:p w:rsidR="00A910E6" w:rsidRDefault="00A910E6" w:rsidP="008709CB">
      <w:pPr>
        <w:pStyle w:val="a3"/>
        <w:spacing w:before="0" w:beforeAutospacing="0" w:after="0" w:afterAutospacing="0"/>
      </w:pPr>
      <w:r w:rsidRPr="0037300D">
        <w:rPr>
          <w:rFonts w:ascii="Arial" w:hAnsi="Arial" w:cs="Arial" w:hint="eastAsia"/>
          <w:b/>
        </w:rPr>
        <w:t>第四十四条</w:t>
      </w:r>
      <w:r>
        <w:rPr>
          <w:rFonts w:ascii="Arial" w:hAnsi="Arial" w:cs="Arial" w:hint="eastAsia"/>
        </w:rPr>
        <w:t xml:space="preserve">　符合收入定义和收入确认条件的项目，应当列入收入费用表。</w:t>
      </w:r>
    </w:p>
    <w:p w:rsidR="00A910E6" w:rsidRPr="00A20EEB" w:rsidRDefault="00A910E6" w:rsidP="00A20EEB">
      <w:pPr>
        <w:pStyle w:val="a3"/>
        <w:spacing w:before="0" w:beforeAutospacing="0" w:after="0" w:afterAutospacing="0"/>
        <w:jc w:val="center"/>
        <w:rPr>
          <w:b/>
        </w:rPr>
      </w:pPr>
      <w:r w:rsidRPr="00A20EEB">
        <w:rPr>
          <w:rFonts w:ascii="Arial" w:hAnsi="Arial" w:cs="Arial" w:hint="eastAsia"/>
          <w:b/>
        </w:rPr>
        <w:t>第五节</w:t>
      </w:r>
      <w:r w:rsidRPr="00A20EEB">
        <w:rPr>
          <w:rFonts w:ascii="Arial" w:hAnsi="Arial" w:cs="Arial"/>
          <w:b/>
        </w:rPr>
        <w:t xml:space="preserve"> </w:t>
      </w:r>
      <w:r w:rsidRPr="00A20EEB">
        <w:rPr>
          <w:rFonts w:ascii="Arial" w:hAnsi="Arial" w:cs="Arial" w:hint="eastAsia"/>
          <w:b/>
        </w:rPr>
        <w:t>费</w:t>
      </w:r>
      <w:r w:rsidRPr="00A20EEB">
        <w:rPr>
          <w:rFonts w:ascii="Arial" w:hAnsi="Arial" w:cs="Arial"/>
          <w:b/>
        </w:rPr>
        <w:t xml:space="preserve"> </w:t>
      </w:r>
      <w:r w:rsidRPr="00A20EEB">
        <w:rPr>
          <w:rFonts w:ascii="Arial" w:hAnsi="Arial" w:cs="Arial" w:hint="eastAsia"/>
          <w:b/>
        </w:rPr>
        <w:t>用</w:t>
      </w:r>
    </w:p>
    <w:p w:rsidR="00A910E6" w:rsidRDefault="00A910E6" w:rsidP="008709CB">
      <w:pPr>
        <w:pStyle w:val="a3"/>
        <w:spacing w:before="0" w:beforeAutospacing="0" w:after="0" w:afterAutospacing="0"/>
      </w:pPr>
      <w:r w:rsidRPr="0037300D">
        <w:rPr>
          <w:rFonts w:ascii="Arial" w:hAnsi="Arial" w:cs="Arial" w:hint="eastAsia"/>
          <w:b/>
        </w:rPr>
        <w:t>第四十五条</w:t>
      </w:r>
      <w:r>
        <w:rPr>
          <w:rFonts w:ascii="Arial" w:hAnsi="Arial" w:cs="Arial" w:hint="eastAsia"/>
        </w:rPr>
        <w:t xml:space="preserve">　费用是指报告期</w:t>
      </w:r>
      <w:proofErr w:type="gramStart"/>
      <w:r>
        <w:rPr>
          <w:rFonts w:ascii="Arial" w:hAnsi="Arial" w:cs="Arial" w:hint="eastAsia"/>
        </w:rPr>
        <w:t>内导致</w:t>
      </w:r>
      <w:proofErr w:type="gramEnd"/>
      <w:r>
        <w:rPr>
          <w:rFonts w:ascii="Arial" w:hAnsi="Arial" w:cs="Arial" w:hint="eastAsia"/>
        </w:rPr>
        <w:t>政府会计主体净资产减少的、含有服务潜力或者经济利益的经济资源的流出。</w:t>
      </w:r>
    </w:p>
    <w:p w:rsidR="00A910E6" w:rsidRDefault="00A910E6" w:rsidP="008709CB">
      <w:pPr>
        <w:pStyle w:val="a3"/>
        <w:spacing w:before="0" w:beforeAutospacing="0" w:after="0" w:afterAutospacing="0"/>
      </w:pPr>
      <w:r w:rsidRPr="0037300D">
        <w:rPr>
          <w:rFonts w:ascii="Arial" w:hAnsi="Arial" w:cs="Arial" w:hint="eastAsia"/>
          <w:b/>
        </w:rPr>
        <w:t>第四十六条</w:t>
      </w:r>
      <w:r>
        <w:rPr>
          <w:rFonts w:ascii="Arial" w:hAnsi="Arial" w:cs="Arial" w:hint="eastAsia"/>
        </w:rPr>
        <w:t xml:space="preserve">　费用的确认应当同时满足以下条件：</w:t>
      </w:r>
    </w:p>
    <w:p w:rsidR="00A910E6" w:rsidRDefault="00A910E6" w:rsidP="008709CB">
      <w:pPr>
        <w:pStyle w:val="a3"/>
        <w:spacing w:before="0" w:beforeAutospacing="0" w:after="0" w:afterAutospacing="0"/>
      </w:pPr>
      <w:r>
        <w:rPr>
          <w:rFonts w:ascii="Arial" w:hAnsi="Arial" w:cs="Arial" w:hint="eastAsia"/>
        </w:rPr>
        <w:t>（一）与费用相关的含有服务潜力或者经济利益的经济资源很可能流出政府会计主体；</w:t>
      </w:r>
    </w:p>
    <w:p w:rsidR="00A910E6" w:rsidRDefault="00A910E6" w:rsidP="008709CB">
      <w:pPr>
        <w:pStyle w:val="a3"/>
        <w:spacing w:before="0" w:beforeAutospacing="0" w:after="0" w:afterAutospacing="0"/>
      </w:pPr>
      <w:r>
        <w:rPr>
          <w:rFonts w:ascii="Arial" w:hAnsi="Arial" w:cs="Arial" w:hint="eastAsia"/>
        </w:rPr>
        <w:t>（二）含有服务潜力或者经济利益的经济资源流出会导致政府会计主体资产减少或者负债增加；</w:t>
      </w:r>
    </w:p>
    <w:p w:rsidR="00A910E6" w:rsidRDefault="00A910E6" w:rsidP="008709CB">
      <w:pPr>
        <w:pStyle w:val="a3"/>
        <w:spacing w:before="0" w:beforeAutospacing="0" w:after="0" w:afterAutospacing="0"/>
      </w:pPr>
      <w:r>
        <w:rPr>
          <w:rFonts w:ascii="Arial" w:hAnsi="Arial" w:cs="Arial" w:hint="eastAsia"/>
        </w:rPr>
        <w:t>（三）流出金额能够可靠地计量。</w:t>
      </w:r>
    </w:p>
    <w:p w:rsidR="00A910E6" w:rsidRDefault="00A910E6" w:rsidP="008709CB">
      <w:pPr>
        <w:pStyle w:val="a3"/>
        <w:spacing w:before="0" w:beforeAutospacing="0" w:after="0" w:afterAutospacing="0"/>
      </w:pPr>
      <w:r w:rsidRPr="0037300D">
        <w:rPr>
          <w:rFonts w:ascii="Arial" w:hAnsi="Arial" w:cs="Arial" w:hint="eastAsia"/>
          <w:b/>
        </w:rPr>
        <w:t>第四十七条</w:t>
      </w:r>
      <w:r>
        <w:rPr>
          <w:rFonts w:ascii="Arial" w:hAnsi="Arial" w:cs="Arial" w:hint="eastAsia"/>
        </w:rPr>
        <w:t xml:space="preserve">　符合费用定义和费用确认条件的项目，应当列入收入费用表。</w:t>
      </w:r>
    </w:p>
    <w:p w:rsidR="00A910E6" w:rsidRDefault="00A910E6" w:rsidP="008709CB">
      <w:pPr>
        <w:pStyle w:val="a3"/>
        <w:spacing w:before="0" w:beforeAutospacing="0" w:after="0" w:afterAutospacing="0"/>
        <w:jc w:val="center"/>
      </w:pPr>
      <w:r>
        <w:rPr>
          <w:rStyle w:val="a4"/>
          <w:rFonts w:ascii="Arial" w:hAnsi="Arial" w:cs="Arial" w:hint="eastAsia"/>
        </w:rPr>
        <w:t>第五章　政府决算报告和财务报告</w:t>
      </w:r>
    </w:p>
    <w:p w:rsidR="00A910E6" w:rsidRDefault="00A910E6" w:rsidP="008709CB">
      <w:pPr>
        <w:pStyle w:val="a3"/>
        <w:spacing w:before="0" w:beforeAutospacing="0" w:after="0" w:afterAutospacing="0"/>
      </w:pPr>
      <w:r w:rsidRPr="0037300D">
        <w:rPr>
          <w:rFonts w:ascii="Arial" w:hAnsi="Arial" w:cs="Arial" w:hint="eastAsia"/>
          <w:b/>
        </w:rPr>
        <w:lastRenderedPageBreak/>
        <w:t>第四十八条</w:t>
      </w:r>
      <w:r>
        <w:rPr>
          <w:rFonts w:ascii="Arial" w:hAnsi="Arial" w:cs="Arial" w:hint="eastAsia"/>
        </w:rPr>
        <w:t xml:space="preserve">　政府决算报告是综合反映政府会计主体年度预算收支执行结果的文件。</w:t>
      </w:r>
    </w:p>
    <w:p w:rsidR="00A910E6" w:rsidRDefault="00A910E6" w:rsidP="008709CB">
      <w:pPr>
        <w:pStyle w:val="a3"/>
        <w:spacing w:before="0" w:beforeAutospacing="0" w:after="0" w:afterAutospacing="0"/>
      </w:pPr>
      <w:r>
        <w:rPr>
          <w:rFonts w:ascii="Arial" w:hAnsi="Arial" w:cs="Arial" w:hint="eastAsia"/>
        </w:rPr>
        <w:t>政府决算报告应当包括决算报表和其他应当在决算报告中反映的相关信息和资料。</w:t>
      </w:r>
    </w:p>
    <w:p w:rsidR="00A910E6" w:rsidRDefault="00A910E6" w:rsidP="008709CB">
      <w:pPr>
        <w:pStyle w:val="a3"/>
        <w:spacing w:before="0" w:beforeAutospacing="0" w:after="0" w:afterAutospacing="0"/>
      </w:pPr>
      <w:r>
        <w:rPr>
          <w:rFonts w:ascii="Arial" w:hAnsi="Arial" w:cs="Arial" w:hint="eastAsia"/>
        </w:rPr>
        <w:t>政府决算报告的具体内容及编制要求等，由财政部另行规定。</w:t>
      </w:r>
    </w:p>
    <w:p w:rsidR="00A910E6" w:rsidRDefault="00A910E6" w:rsidP="008709CB">
      <w:pPr>
        <w:pStyle w:val="a3"/>
        <w:spacing w:before="0" w:beforeAutospacing="0" w:after="0" w:afterAutospacing="0"/>
      </w:pPr>
      <w:r w:rsidRPr="0037300D">
        <w:rPr>
          <w:rFonts w:ascii="Arial" w:hAnsi="Arial" w:cs="Arial" w:hint="eastAsia"/>
          <w:b/>
        </w:rPr>
        <w:t>第四十九条</w:t>
      </w:r>
      <w:r>
        <w:rPr>
          <w:rFonts w:ascii="Arial" w:hAnsi="Arial" w:cs="Arial" w:hint="eastAsia"/>
        </w:rPr>
        <w:t xml:space="preserve">　政府财务报告是反映政府会计主体某一特定日期的财务状况和某一会计期间的运行情况和现金流量等信息的文件。</w:t>
      </w:r>
    </w:p>
    <w:p w:rsidR="00A910E6" w:rsidRDefault="00A910E6" w:rsidP="008709CB">
      <w:pPr>
        <w:pStyle w:val="a3"/>
        <w:spacing w:before="0" w:beforeAutospacing="0" w:after="0" w:afterAutospacing="0"/>
      </w:pPr>
      <w:r>
        <w:rPr>
          <w:rFonts w:ascii="Arial" w:hAnsi="Arial" w:cs="Arial" w:hint="eastAsia"/>
        </w:rPr>
        <w:t>政府财务报告应当包括财务报表和其他应当在财务报告中披露的相关信息和资料。</w:t>
      </w:r>
    </w:p>
    <w:p w:rsidR="00A910E6" w:rsidRDefault="00A910E6" w:rsidP="008709CB">
      <w:pPr>
        <w:pStyle w:val="a3"/>
        <w:spacing w:before="0" w:beforeAutospacing="0" w:after="0" w:afterAutospacing="0"/>
      </w:pPr>
      <w:r w:rsidRPr="0037300D">
        <w:rPr>
          <w:rFonts w:ascii="Arial" w:hAnsi="Arial" w:cs="Arial" w:hint="eastAsia"/>
          <w:b/>
        </w:rPr>
        <w:t>第五十条</w:t>
      </w:r>
      <w:r>
        <w:rPr>
          <w:rFonts w:ascii="Arial" w:hAnsi="Arial" w:cs="Arial" w:hint="eastAsia"/>
        </w:rPr>
        <w:t xml:space="preserve">　政府财务报告包括政府综合财务报告和政府部门财务报告。</w:t>
      </w:r>
    </w:p>
    <w:p w:rsidR="00A910E6" w:rsidRDefault="00A910E6" w:rsidP="008709CB">
      <w:pPr>
        <w:pStyle w:val="a3"/>
        <w:spacing w:before="0" w:beforeAutospacing="0" w:after="0" w:afterAutospacing="0"/>
      </w:pPr>
      <w:r>
        <w:rPr>
          <w:rFonts w:ascii="Arial" w:hAnsi="Arial" w:cs="Arial" w:hint="eastAsia"/>
        </w:rPr>
        <w:t>政府综合财务报告是指由政府财政部门编制的，反映各级政府整体财务状况、运行情况和财政中长期可持续性的报告。</w:t>
      </w:r>
    </w:p>
    <w:p w:rsidR="00A910E6" w:rsidRDefault="00A910E6" w:rsidP="008709CB">
      <w:pPr>
        <w:pStyle w:val="a3"/>
        <w:spacing w:before="0" w:beforeAutospacing="0" w:after="0" w:afterAutospacing="0"/>
      </w:pPr>
      <w:r>
        <w:rPr>
          <w:rFonts w:ascii="Arial" w:hAnsi="Arial" w:cs="Arial" w:hint="eastAsia"/>
        </w:rPr>
        <w:t>政府部门财务报告是指政府各部门、各单位按规定编制的财务报告。</w:t>
      </w:r>
    </w:p>
    <w:p w:rsidR="00A910E6" w:rsidRDefault="00A910E6" w:rsidP="008709CB">
      <w:pPr>
        <w:pStyle w:val="a3"/>
        <w:spacing w:before="0" w:beforeAutospacing="0" w:after="0" w:afterAutospacing="0"/>
      </w:pPr>
      <w:r w:rsidRPr="0037300D">
        <w:rPr>
          <w:rFonts w:ascii="Arial" w:hAnsi="Arial" w:cs="Arial" w:hint="eastAsia"/>
          <w:b/>
        </w:rPr>
        <w:t>第五十一条</w:t>
      </w:r>
      <w:r>
        <w:rPr>
          <w:rFonts w:ascii="Arial" w:hAnsi="Arial" w:cs="Arial" w:hint="eastAsia"/>
        </w:rPr>
        <w:t xml:space="preserve">　财务报表是对政府会计主体财务状况、运行情况和现金流量等信息的结构性表述。</w:t>
      </w:r>
    </w:p>
    <w:p w:rsidR="00A910E6" w:rsidRDefault="00A910E6" w:rsidP="008709CB">
      <w:pPr>
        <w:pStyle w:val="a3"/>
        <w:spacing w:before="0" w:beforeAutospacing="0" w:after="0" w:afterAutospacing="0"/>
      </w:pPr>
      <w:r>
        <w:rPr>
          <w:rFonts w:ascii="Arial" w:hAnsi="Arial" w:cs="Arial" w:hint="eastAsia"/>
        </w:rPr>
        <w:t>财务报表包括会计报表和附注。</w:t>
      </w:r>
    </w:p>
    <w:p w:rsidR="00A910E6" w:rsidRDefault="00A910E6" w:rsidP="008709CB">
      <w:pPr>
        <w:pStyle w:val="a3"/>
        <w:spacing w:before="0" w:beforeAutospacing="0" w:after="0" w:afterAutospacing="0"/>
      </w:pPr>
      <w:r>
        <w:rPr>
          <w:rFonts w:ascii="Arial" w:hAnsi="Arial" w:cs="Arial" w:hint="eastAsia"/>
        </w:rPr>
        <w:t>会计报表至少应当包括资产负债表、收入费用表和现金流量表。</w:t>
      </w:r>
    </w:p>
    <w:p w:rsidR="00A910E6" w:rsidRDefault="00A910E6" w:rsidP="008709CB">
      <w:pPr>
        <w:pStyle w:val="a3"/>
        <w:spacing w:before="0" w:beforeAutospacing="0" w:after="0" w:afterAutospacing="0"/>
      </w:pPr>
      <w:r>
        <w:rPr>
          <w:rFonts w:ascii="Arial" w:hAnsi="Arial" w:cs="Arial" w:hint="eastAsia"/>
        </w:rPr>
        <w:t>政府会计主体应当根据相关规定编制合并财务报表。</w:t>
      </w:r>
    </w:p>
    <w:p w:rsidR="00A910E6" w:rsidRDefault="00A910E6" w:rsidP="008709CB">
      <w:pPr>
        <w:pStyle w:val="a3"/>
        <w:spacing w:before="0" w:beforeAutospacing="0" w:after="0" w:afterAutospacing="0"/>
      </w:pPr>
      <w:r w:rsidRPr="0037300D">
        <w:rPr>
          <w:rFonts w:ascii="Arial" w:hAnsi="Arial" w:cs="Arial" w:hint="eastAsia"/>
          <w:b/>
        </w:rPr>
        <w:t>第五十二条</w:t>
      </w:r>
      <w:r>
        <w:rPr>
          <w:rFonts w:ascii="Arial" w:hAnsi="Arial" w:cs="Arial" w:hint="eastAsia"/>
        </w:rPr>
        <w:t xml:space="preserve">　资产负债表是反映政府会计主体在某一特定日期的财务状况的报表。</w:t>
      </w:r>
    </w:p>
    <w:p w:rsidR="00A910E6" w:rsidRDefault="00A910E6" w:rsidP="008709CB">
      <w:pPr>
        <w:pStyle w:val="a3"/>
        <w:spacing w:before="0" w:beforeAutospacing="0" w:after="0" w:afterAutospacing="0"/>
      </w:pPr>
      <w:r w:rsidRPr="0037300D">
        <w:rPr>
          <w:rFonts w:ascii="Arial" w:hAnsi="Arial" w:cs="Arial" w:hint="eastAsia"/>
          <w:b/>
        </w:rPr>
        <w:t>第五十三条</w:t>
      </w:r>
      <w:r>
        <w:rPr>
          <w:rFonts w:ascii="Arial" w:hAnsi="Arial" w:cs="Arial" w:hint="eastAsia"/>
        </w:rPr>
        <w:t xml:space="preserve">　收入费用表是反映政府会计主体在一定会计期间运行情况的报表。</w:t>
      </w:r>
    </w:p>
    <w:p w:rsidR="00A910E6" w:rsidRDefault="00A910E6" w:rsidP="008709CB">
      <w:pPr>
        <w:pStyle w:val="a3"/>
        <w:spacing w:before="0" w:beforeAutospacing="0" w:after="0" w:afterAutospacing="0"/>
      </w:pPr>
      <w:r w:rsidRPr="0037300D">
        <w:rPr>
          <w:rFonts w:ascii="Arial" w:hAnsi="Arial" w:cs="Arial" w:hint="eastAsia"/>
          <w:b/>
        </w:rPr>
        <w:t>第五十四条</w:t>
      </w:r>
      <w:r>
        <w:rPr>
          <w:rFonts w:ascii="Arial" w:hAnsi="Arial" w:cs="Arial" w:hint="eastAsia"/>
        </w:rPr>
        <w:t xml:space="preserve">　现金流量表是反映政府会计主体在一定会计期间现金及现金等价物流入和流出情况的报表。</w:t>
      </w:r>
    </w:p>
    <w:p w:rsidR="00A910E6" w:rsidRDefault="00A910E6" w:rsidP="008709CB">
      <w:pPr>
        <w:pStyle w:val="a3"/>
        <w:spacing w:before="0" w:beforeAutospacing="0" w:after="0" w:afterAutospacing="0"/>
      </w:pPr>
      <w:r w:rsidRPr="0037300D">
        <w:rPr>
          <w:rFonts w:ascii="Arial" w:hAnsi="Arial" w:cs="Arial" w:hint="eastAsia"/>
          <w:b/>
        </w:rPr>
        <w:t>第五十五条</w:t>
      </w:r>
      <w:r>
        <w:rPr>
          <w:rFonts w:ascii="Arial" w:hAnsi="Arial" w:cs="Arial" w:hint="eastAsia"/>
        </w:rPr>
        <w:t xml:space="preserve">　附注是对在资产负债表、收入费用表、现金流量表等报表中列示项目所作的进一步说明，以及对未能在这些报表中列示项目的说明。</w:t>
      </w:r>
    </w:p>
    <w:p w:rsidR="00A910E6" w:rsidRDefault="00A910E6" w:rsidP="008709CB">
      <w:pPr>
        <w:pStyle w:val="a3"/>
        <w:spacing w:before="0" w:beforeAutospacing="0" w:after="0" w:afterAutospacing="0"/>
      </w:pPr>
      <w:r w:rsidRPr="0037300D">
        <w:rPr>
          <w:rFonts w:ascii="Arial" w:hAnsi="Arial" w:cs="Arial" w:hint="eastAsia"/>
          <w:b/>
        </w:rPr>
        <w:t>第五十六条</w:t>
      </w:r>
      <w:r>
        <w:rPr>
          <w:rFonts w:ascii="Arial" w:hAnsi="Arial" w:cs="Arial" w:hint="eastAsia"/>
        </w:rPr>
        <w:t xml:space="preserve">　政府决算报告的编制主要以收付实现制为基础，以预算会计核算生成的数据为准。</w:t>
      </w:r>
    </w:p>
    <w:p w:rsidR="00A910E6" w:rsidRDefault="00A910E6" w:rsidP="008709CB">
      <w:pPr>
        <w:pStyle w:val="a3"/>
        <w:spacing w:before="0" w:beforeAutospacing="0" w:after="0" w:afterAutospacing="0"/>
      </w:pPr>
      <w:r>
        <w:rPr>
          <w:rFonts w:ascii="Arial" w:hAnsi="Arial" w:cs="Arial" w:hint="eastAsia"/>
        </w:rPr>
        <w:t>政府财务报告的编制主要以权责发生制为基础，以财务会计核算生成的数据为准。</w:t>
      </w:r>
    </w:p>
    <w:p w:rsidR="00A910E6" w:rsidRDefault="00A910E6" w:rsidP="008709CB">
      <w:pPr>
        <w:pStyle w:val="a3"/>
        <w:spacing w:before="0" w:beforeAutospacing="0" w:after="0" w:afterAutospacing="0"/>
        <w:jc w:val="center"/>
      </w:pPr>
      <w:r>
        <w:rPr>
          <w:rStyle w:val="a4"/>
          <w:rFonts w:ascii="Arial" w:hAnsi="Arial" w:cs="Arial" w:hint="eastAsia"/>
        </w:rPr>
        <w:t>第六章　附</w:t>
      </w:r>
      <w:r>
        <w:rPr>
          <w:rStyle w:val="a4"/>
          <w:rFonts w:ascii="Arial" w:hAnsi="Arial" w:cs="Arial"/>
        </w:rPr>
        <w:t xml:space="preserve"> </w:t>
      </w:r>
      <w:r>
        <w:rPr>
          <w:rStyle w:val="a4"/>
          <w:rFonts w:ascii="Arial" w:hAnsi="Arial" w:cs="Arial" w:hint="eastAsia"/>
        </w:rPr>
        <w:t>则</w:t>
      </w:r>
    </w:p>
    <w:p w:rsidR="00A910E6" w:rsidRDefault="00A910E6" w:rsidP="008709CB">
      <w:pPr>
        <w:pStyle w:val="a3"/>
        <w:spacing w:before="0" w:beforeAutospacing="0" w:after="0" w:afterAutospacing="0"/>
      </w:pPr>
      <w:r w:rsidRPr="0037300D">
        <w:rPr>
          <w:rFonts w:ascii="Arial" w:hAnsi="Arial" w:cs="Arial" w:hint="eastAsia"/>
          <w:b/>
        </w:rPr>
        <w:t>第五十七条</w:t>
      </w:r>
      <w:r>
        <w:rPr>
          <w:rFonts w:ascii="Arial" w:hAnsi="Arial" w:cs="Arial" w:hint="eastAsia"/>
        </w:rPr>
        <w:t xml:space="preserve">　本准则所称会计核算，包括会计确认、计量、记录和报告各个环节，涵盖填制会计凭证、登记会计账簿、编制报告全过程。</w:t>
      </w:r>
    </w:p>
    <w:p w:rsidR="00A910E6" w:rsidRDefault="00A910E6" w:rsidP="008709CB">
      <w:pPr>
        <w:pStyle w:val="a3"/>
        <w:spacing w:before="0" w:beforeAutospacing="0" w:after="0" w:afterAutospacing="0"/>
      </w:pPr>
      <w:r w:rsidRPr="0037300D">
        <w:rPr>
          <w:rFonts w:ascii="Arial" w:hAnsi="Arial" w:cs="Arial" w:hint="eastAsia"/>
          <w:b/>
        </w:rPr>
        <w:t>第五十八条</w:t>
      </w:r>
      <w:r>
        <w:rPr>
          <w:rFonts w:ascii="Arial" w:hAnsi="Arial" w:cs="Arial" w:hint="eastAsia"/>
        </w:rPr>
        <w:t xml:space="preserve">　本准则所称预算会计，是指以收付实现制为基础对政府会计主体预算执行过程中发生的全部收入和全部支出进行会计核算，主要反映和监督预算收支执行情况的会计。</w:t>
      </w:r>
    </w:p>
    <w:p w:rsidR="00A910E6" w:rsidRDefault="00A910E6" w:rsidP="008709CB">
      <w:pPr>
        <w:pStyle w:val="a3"/>
        <w:spacing w:before="0" w:beforeAutospacing="0" w:after="0" w:afterAutospacing="0"/>
      </w:pPr>
      <w:r w:rsidRPr="0037300D">
        <w:rPr>
          <w:rFonts w:ascii="Arial" w:hAnsi="Arial" w:cs="Arial" w:hint="eastAsia"/>
          <w:b/>
        </w:rPr>
        <w:t>第五十九条</w:t>
      </w:r>
      <w:r>
        <w:rPr>
          <w:rFonts w:ascii="Arial" w:hAnsi="Arial" w:cs="Arial"/>
        </w:rPr>
        <w:t xml:space="preserve"> </w:t>
      </w:r>
      <w:r>
        <w:rPr>
          <w:rFonts w:ascii="Arial" w:hAnsi="Arial" w:cs="Arial" w:hint="eastAsia"/>
        </w:rPr>
        <w:t>本准则所称财务会计</w:t>
      </w:r>
      <w:r>
        <w:rPr>
          <w:rFonts w:ascii="Arial" w:hAnsi="Arial" w:cs="Arial"/>
        </w:rPr>
        <w:t>,</w:t>
      </w:r>
      <w:r>
        <w:rPr>
          <w:rFonts w:ascii="Arial" w:hAnsi="Arial" w:cs="Arial" w:hint="eastAsia"/>
        </w:rPr>
        <w:t>是指以权责发生制为基础对政府会计主体发生的各项经济业务或者事项进行会计核算，主要反映和监督政府会计主体财务状况、运行情况和现金流量等的会计。</w:t>
      </w:r>
    </w:p>
    <w:p w:rsidR="00A910E6" w:rsidRDefault="00A910E6" w:rsidP="008709CB">
      <w:pPr>
        <w:pStyle w:val="a3"/>
        <w:spacing w:before="0" w:beforeAutospacing="0" w:after="0" w:afterAutospacing="0"/>
      </w:pPr>
      <w:r w:rsidRPr="0037300D">
        <w:rPr>
          <w:rFonts w:ascii="Arial" w:hAnsi="Arial" w:cs="Arial" w:hint="eastAsia"/>
          <w:b/>
        </w:rPr>
        <w:t>第六十条</w:t>
      </w:r>
      <w:r>
        <w:rPr>
          <w:rFonts w:ascii="Arial" w:hAnsi="Arial" w:cs="Arial" w:hint="eastAsia"/>
        </w:rPr>
        <w:t xml:space="preserve">　本准则所称收付实现制，是指以现金的实际收付为标志来确定本期收入和支出的会计核算基础。凡在当期实际收到的现金收入和支出，均应作为当期的收入和支出；凡是不属于当期的现金收入和支出，均不应当作为当期的收入和支出。</w:t>
      </w:r>
    </w:p>
    <w:p w:rsidR="00A910E6" w:rsidRDefault="00A910E6" w:rsidP="008709CB">
      <w:pPr>
        <w:pStyle w:val="a3"/>
        <w:spacing w:before="0" w:beforeAutospacing="0" w:after="0" w:afterAutospacing="0"/>
      </w:pPr>
      <w:r w:rsidRPr="0037300D">
        <w:rPr>
          <w:rFonts w:ascii="Arial" w:hAnsi="Arial" w:cs="Arial" w:hint="eastAsia"/>
          <w:b/>
        </w:rPr>
        <w:t>第六十一条</w:t>
      </w:r>
      <w:r>
        <w:rPr>
          <w:rFonts w:ascii="Arial" w:hAnsi="Arial" w:cs="Arial"/>
        </w:rPr>
        <w:t xml:space="preserve"> </w:t>
      </w:r>
      <w:r>
        <w:rPr>
          <w:rFonts w:ascii="Arial" w:hAnsi="Arial" w:cs="Arial" w:hint="eastAsia"/>
        </w:rPr>
        <w:t>本准则所称权责发生制，是指以取得收取款项的权利或支付款项的义务为标志来确定本期收入和费用的会计核算基础。凡是当期已经实现的收入和已经发生的或应当负担的费用，不论款项是否收付，都应当作为当期的收入和费</w:t>
      </w:r>
      <w:r>
        <w:rPr>
          <w:rFonts w:ascii="Arial" w:hAnsi="Arial" w:cs="Arial" w:hint="eastAsia"/>
        </w:rPr>
        <w:lastRenderedPageBreak/>
        <w:t>用；凡是不属于当期的收入和费用，即使款项已在当期收付，也不应当作为当期的收入和费用。</w:t>
      </w:r>
    </w:p>
    <w:p w:rsidR="00A910E6" w:rsidRDefault="00A910E6" w:rsidP="008709CB">
      <w:pPr>
        <w:pStyle w:val="a3"/>
        <w:spacing w:before="0" w:beforeAutospacing="0" w:after="0" w:afterAutospacing="0"/>
      </w:pPr>
      <w:r w:rsidRPr="0037300D">
        <w:rPr>
          <w:rFonts w:ascii="Arial" w:hAnsi="Arial" w:cs="Arial" w:hint="eastAsia"/>
          <w:b/>
        </w:rPr>
        <w:t>第六十二条</w:t>
      </w:r>
      <w:r>
        <w:rPr>
          <w:rFonts w:ascii="Arial" w:hAnsi="Arial" w:cs="Arial" w:hint="eastAsia"/>
        </w:rPr>
        <w:t xml:space="preserve">　本准则自</w:t>
      </w:r>
      <w:r>
        <w:rPr>
          <w:rFonts w:ascii="Arial" w:hAnsi="Arial" w:cs="Arial"/>
        </w:rPr>
        <w:t>2017</w:t>
      </w:r>
      <w:r>
        <w:rPr>
          <w:rFonts w:ascii="Arial" w:hAnsi="Arial" w:cs="Arial" w:hint="eastAsia"/>
        </w:rPr>
        <w:t>年</w:t>
      </w:r>
      <w:r>
        <w:rPr>
          <w:rFonts w:ascii="Arial" w:hAnsi="Arial" w:cs="Arial"/>
        </w:rPr>
        <w:t>1</w:t>
      </w:r>
      <w:r>
        <w:rPr>
          <w:rFonts w:ascii="Arial" w:hAnsi="Arial" w:cs="Arial" w:hint="eastAsia"/>
        </w:rPr>
        <w:t>月</w:t>
      </w:r>
      <w:r>
        <w:rPr>
          <w:rFonts w:ascii="Arial" w:hAnsi="Arial" w:cs="Arial"/>
        </w:rPr>
        <w:t>1</w:t>
      </w:r>
      <w:r>
        <w:rPr>
          <w:rFonts w:ascii="Arial" w:hAnsi="Arial" w:cs="Arial" w:hint="eastAsia"/>
        </w:rPr>
        <w:t>日起施行。</w:t>
      </w:r>
    </w:p>
    <w:p w:rsidR="00021069" w:rsidRPr="00A910E6" w:rsidRDefault="00021069"/>
    <w:sectPr w:rsidR="00021069" w:rsidRPr="00A910E6" w:rsidSect="000210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910E6"/>
    <w:rsid w:val="00021069"/>
    <w:rsid w:val="001A479D"/>
    <w:rsid w:val="0037300D"/>
    <w:rsid w:val="008709CB"/>
    <w:rsid w:val="00A20EEB"/>
    <w:rsid w:val="00A91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0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10E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910E6"/>
    <w:rPr>
      <w:b/>
      <w:bCs/>
    </w:rPr>
  </w:style>
</w:styles>
</file>

<file path=word/webSettings.xml><?xml version="1.0" encoding="utf-8"?>
<w:webSettings xmlns:r="http://schemas.openxmlformats.org/officeDocument/2006/relationships" xmlns:w="http://schemas.openxmlformats.org/wordprocessingml/2006/main">
  <w:divs>
    <w:div w:id="647125526">
      <w:bodyDiv w:val="1"/>
      <w:marLeft w:val="0"/>
      <w:marRight w:val="0"/>
      <w:marTop w:val="0"/>
      <w:marBottom w:val="0"/>
      <w:divBdr>
        <w:top w:val="none" w:sz="0" w:space="0" w:color="auto"/>
        <w:left w:val="none" w:sz="0" w:space="0" w:color="auto"/>
        <w:bottom w:val="none" w:sz="0" w:space="0" w:color="auto"/>
        <w:right w:val="none" w:sz="0" w:space="0" w:color="auto"/>
      </w:divBdr>
      <w:divsChild>
        <w:div w:id="1982877569">
          <w:marLeft w:val="0"/>
          <w:marRight w:val="0"/>
          <w:marTop w:val="0"/>
          <w:marBottom w:val="0"/>
          <w:divBdr>
            <w:top w:val="none" w:sz="0" w:space="0" w:color="auto"/>
            <w:left w:val="none" w:sz="0" w:space="0" w:color="auto"/>
            <w:bottom w:val="none" w:sz="0" w:space="0" w:color="auto"/>
            <w:right w:val="none" w:sz="0" w:space="0" w:color="auto"/>
          </w:divBdr>
          <w:divsChild>
            <w:div w:id="8708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93601">
      <w:bodyDiv w:val="1"/>
      <w:marLeft w:val="0"/>
      <w:marRight w:val="0"/>
      <w:marTop w:val="0"/>
      <w:marBottom w:val="0"/>
      <w:divBdr>
        <w:top w:val="none" w:sz="0" w:space="0" w:color="auto"/>
        <w:left w:val="none" w:sz="0" w:space="0" w:color="auto"/>
        <w:bottom w:val="none" w:sz="0" w:space="0" w:color="auto"/>
        <w:right w:val="none" w:sz="0" w:space="0" w:color="auto"/>
      </w:divBdr>
      <w:divsChild>
        <w:div w:id="1492987386">
          <w:marLeft w:val="0"/>
          <w:marRight w:val="0"/>
          <w:marTop w:val="0"/>
          <w:marBottom w:val="0"/>
          <w:divBdr>
            <w:top w:val="none" w:sz="0" w:space="0" w:color="auto"/>
            <w:left w:val="none" w:sz="0" w:space="0" w:color="auto"/>
            <w:bottom w:val="none" w:sz="0" w:space="0" w:color="auto"/>
            <w:right w:val="none" w:sz="0" w:space="0" w:color="auto"/>
          </w:divBdr>
          <w:divsChild>
            <w:div w:id="7959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774</Words>
  <Characters>4413</Characters>
  <Application>Microsoft Office Word</Application>
  <DocSecurity>0</DocSecurity>
  <Lines>36</Lines>
  <Paragraphs>10</Paragraphs>
  <ScaleCrop>false</ScaleCrop>
  <Company>Sky123.Org</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刘晨</dc:creator>
  <cp:lastModifiedBy>刘晨</cp:lastModifiedBy>
  <cp:revision>4</cp:revision>
  <dcterms:created xsi:type="dcterms:W3CDTF">2018-04-24T09:10:00Z</dcterms:created>
  <dcterms:modified xsi:type="dcterms:W3CDTF">2018-04-24T09:25:00Z</dcterms:modified>
</cp:coreProperties>
</file>