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5274310" cy="74269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drawing>
          <wp:inline distT="0" distB="0" distL="0" distR="0">
            <wp:extent cx="5274310" cy="7668260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drawing>
          <wp:inline distT="0" distB="0" distL="0" distR="0">
            <wp:extent cx="5274310" cy="462788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/>
        </w:rPr>
        <w:drawing>
          <wp:inline distT="0" distB="0" distL="0" distR="0">
            <wp:extent cx="5274310" cy="674179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Times New Roman" w:eastAsia="黑体" w:cs="Times New Roman"/>
          <w:sz w:val="18"/>
          <w:szCs w:val="18"/>
        </w:rPr>
      </w:pPr>
      <w:r>
        <w:rPr>
          <w:rFonts w:hint="eastAsia" w:ascii="黑体" w:hAnsi="Times New Roman" w:eastAsia="黑体" w:cs="Times New Roman"/>
          <w:sz w:val="18"/>
          <w:szCs w:val="18"/>
        </w:rPr>
        <w:t>注：本表反映部门财政拨款收入、支出预算情况。</w:t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/>
        </w:rPr>
        <w:drawing>
          <wp:inline distT="0" distB="0" distL="0" distR="0">
            <wp:extent cx="5274310" cy="541464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1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Times New Roman" w:eastAsia="黑体" w:cs="Times New Roman"/>
          <w:sz w:val="18"/>
          <w:szCs w:val="18"/>
        </w:rPr>
      </w:pPr>
      <w:r>
        <w:rPr>
          <w:rFonts w:hint="eastAsia" w:ascii="黑体" w:hAnsi="Times New Roman" w:eastAsia="黑体" w:cs="Times New Roman"/>
          <w:sz w:val="18"/>
          <w:szCs w:val="18"/>
        </w:rPr>
        <w:t>注：铜陵学院无政府性基金预算拨款收入和政府性基金预算支出，故本表无数据。</w:t>
      </w:r>
    </w:p>
    <w:p>
      <w:pPr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/>
        </w:rPr>
        <w:drawing>
          <wp:inline distT="0" distB="0" distL="0" distR="0">
            <wp:extent cx="5274310" cy="5600065"/>
            <wp:effectExtent l="0" t="0" r="254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Times New Roman" w:eastAsia="黑体" w:cs="Times New Roman"/>
          <w:sz w:val="18"/>
          <w:szCs w:val="18"/>
        </w:rPr>
      </w:pPr>
      <w:r>
        <w:rPr>
          <w:rFonts w:hint="eastAsia" w:ascii="黑体" w:hAnsi="Times New Roman" w:eastAsia="黑体" w:cs="Times New Roman"/>
          <w:sz w:val="18"/>
          <w:szCs w:val="18"/>
        </w:rPr>
        <w:t>注：铜陵学院无国有资本经营预算拨款收入和国有资本经营预算支出，故本表无数据。</w:t>
      </w:r>
    </w:p>
    <w:p>
      <w:pPr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rPr>
          <w:rFonts w:ascii="黑体" w:hAnsi="Times New Roman" w:eastAsia="黑体" w:cs="Times New Roman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5C"/>
    <w:rsid w:val="000C7991"/>
    <w:rsid w:val="000E16D9"/>
    <w:rsid w:val="00163737"/>
    <w:rsid w:val="00210FC7"/>
    <w:rsid w:val="00247D5C"/>
    <w:rsid w:val="00291DC9"/>
    <w:rsid w:val="002A39FF"/>
    <w:rsid w:val="002A3B97"/>
    <w:rsid w:val="00351BCC"/>
    <w:rsid w:val="00513421"/>
    <w:rsid w:val="00554B8D"/>
    <w:rsid w:val="005B3597"/>
    <w:rsid w:val="007A323B"/>
    <w:rsid w:val="009254AB"/>
    <w:rsid w:val="00A504B0"/>
    <w:rsid w:val="00B73F1C"/>
    <w:rsid w:val="00BA5F3F"/>
    <w:rsid w:val="00C57E5E"/>
    <w:rsid w:val="00C8774D"/>
    <w:rsid w:val="00D50AA0"/>
    <w:rsid w:val="00D65F49"/>
    <w:rsid w:val="00F925C9"/>
    <w:rsid w:val="00FB3041"/>
    <w:rsid w:val="00FB73ED"/>
    <w:rsid w:val="396803D8"/>
    <w:rsid w:val="3A6D2FE0"/>
    <w:rsid w:val="6A2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628</Words>
  <Characters>3580</Characters>
  <Lines>29</Lines>
  <Paragraphs>8</Paragraphs>
  <TotalTime>215</TotalTime>
  <ScaleCrop>false</ScaleCrop>
  <LinksUpToDate>false</LinksUpToDate>
  <CharactersWithSpaces>4200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2019-01-09T05:59:00Z</dcterms:created>
  <dc:creator>chengxu</dc:creator>
  <cp:lastModifiedBy>刘晨</cp:lastModifiedBy>
  <cp:lastPrinted>2019-03-11T06:51:00Z</cp:lastPrinted>
  <dcterms:modified xsi:type="dcterms:W3CDTF">2019-04-04T08:36:54Z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