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20" w:after="240"/>
        <w:rPr>
          <w:rFonts w:hint="eastAsia"/>
          <w:sz w:val="30"/>
          <w:szCs w:val="30"/>
        </w:rPr>
      </w:pPr>
      <w:bookmarkStart w:id="0" w:name="_Toc22828889"/>
      <w:bookmarkStart w:id="1" w:name="_Toc22844484"/>
      <w:bookmarkStart w:id="2" w:name="_Toc22845227"/>
      <w:bookmarkStart w:id="3" w:name="_Toc22846811"/>
      <w:bookmarkStart w:id="4" w:name="_Toc22940689"/>
      <w:bookmarkStart w:id="5" w:name="_Toc22844483"/>
      <w:bookmarkStart w:id="6" w:name="_Toc22846810"/>
      <w:bookmarkStart w:id="7" w:name="_Toc22828888"/>
      <w:bookmarkStart w:id="8" w:name="_Toc22845226"/>
      <w:bookmarkStart w:id="9" w:name="_Toc22940688"/>
      <w:r>
        <w:rPr>
          <w:rFonts w:hint="eastAsia" w:ascii="华文琥珀" w:hAnsi="华文琥珀" w:eastAsia="华文琥珀" w:cs="华文琥珀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456565</wp:posOffset>
                </wp:positionV>
                <wp:extent cx="2200910" cy="1144270"/>
                <wp:effectExtent l="203835" t="5080" r="18415" b="8890"/>
                <wp:wrapNone/>
                <wp:docPr id="24" name="圆角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1144270"/>
                        </a:xfrm>
                        <a:prstGeom prst="wedgeRoundRectCallout">
                          <a:avLst>
                            <a:gd name="adj1" fmla="val -59046"/>
                            <a:gd name="adj2" fmla="val 182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240" w:lineRule="auto"/>
                              <w:ind w:firstLine="0" w:firstLineChars="0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70C0"/>
                                <w:sz w:val="15"/>
                                <w:szCs w:val="15"/>
                              </w:rPr>
                              <w:t>我校暂定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70C0"/>
                                <w:sz w:val="15"/>
                                <w:szCs w:val="15"/>
                                <w:highlight w:val="yellow"/>
                              </w:rPr>
                              <w:t>个人项目经费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70C0"/>
                                <w:sz w:val="15"/>
                                <w:szCs w:val="15"/>
                              </w:rPr>
                              <w:t>报销不需做差旅事前申请，但若自驾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5"/>
                                <w:szCs w:val="15"/>
                              </w:rPr>
                              <w:t>出行，在报销差旅费时应上传项目负责人在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5"/>
                                <w:szCs w:val="15"/>
                                <w:highlight w:val="yellow"/>
                              </w:rPr>
                              <w:t>事前签批（手写签名）的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5"/>
                                <w:szCs w:val="15"/>
                              </w:rPr>
                              <w:t>汽油费审批单（附件2），上传后由项目职能部门负责人在网报平台审核。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240" w:lineRule="auto"/>
                              <w:ind w:firstLine="0" w:firstLineChars="0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4F81BD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圆角矩形标注 35" o:spid="_x0000_s1026" o:spt="62" type="#_x0000_t62" style="position:absolute;left:0pt;margin-left:277.65pt;margin-top:35.95pt;height:90.1pt;width:173.3pt;z-index:251660288;v-text-anchor:middle;mso-width-relative:page;mso-height-relative:page;" fillcolor="#FFFFFF" filled="t" stroked="t" coordsize="21600,21600" o:gfxdata="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NmlhtdkAAAAKAQAADwAAAAAAAAABACAAAAAiAAAAZHJz&#10;L2Rvd25yZXYueG1sUEsBAhQAFAAAAAgAh07iQB3YThp1AgAA9AQAAA4AAAAAAAAAAQAgAAAAKAEA&#10;AGRycy9lMm9Eb2MueG1sUEsFBgAAAAAGAAYAWQEAAA8GAAAAAA==&#10;" adj="-1954,14749,14400">
                <v:fill on="t" focussize="0,0"/>
                <v:stroke weight="0.25pt" color="#4F81BD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240" w:lineRule="auto"/>
                        <w:ind w:firstLine="0" w:firstLineChars="0"/>
                        <w:jc w:val="both"/>
                        <w:textAlignment w:val="auto"/>
                        <w:rPr>
                          <w:rFonts w:hint="default"/>
                          <w:b/>
                          <w:bCs/>
                          <w:color w:val="0070C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70C0"/>
                          <w:sz w:val="15"/>
                          <w:szCs w:val="15"/>
                        </w:rPr>
                        <w:t>我校暂定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70C0"/>
                          <w:sz w:val="15"/>
                          <w:szCs w:val="15"/>
                          <w:highlight w:val="yellow"/>
                        </w:rPr>
                        <w:t>个人项目经费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70C0"/>
                          <w:sz w:val="15"/>
                          <w:szCs w:val="15"/>
                        </w:rPr>
                        <w:t>报销不需做差旅事前申请，但若自驾</w:t>
                      </w:r>
                      <w:r>
                        <w:rPr>
                          <w:rFonts w:hint="eastAsia"/>
                          <w:b/>
                          <w:bCs/>
                          <w:color w:val="0070C0"/>
                          <w:sz w:val="15"/>
                          <w:szCs w:val="15"/>
                        </w:rPr>
                        <w:t>出行，在报销差旅费时应上传项目负责人在</w:t>
                      </w:r>
                      <w:r>
                        <w:rPr>
                          <w:rFonts w:hint="eastAsia"/>
                          <w:b/>
                          <w:bCs/>
                          <w:color w:val="0070C0"/>
                          <w:sz w:val="15"/>
                          <w:szCs w:val="15"/>
                          <w:highlight w:val="yellow"/>
                        </w:rPr>
                        <w:t>事前签批（手写签名）的</w:t>
                      </w:r>
                      <w:r>
                        <w:rPr>
                          <w:rFonts w:hint="eastAsia"/>
                          <w:b/>
                          <w:bCs/>
                          <w:color w:val="0070C0"/>
                          <w:sz w:val="15"/>
                          <w:szCs w:val="15"/>
                        </w:rPr>
                        <w:t>汽油费审批单（附件2），上传后由项目职能部门负责人在网报平台审核。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240" w:lineRule="auto"/>
                        <w:ind w:firstLine="0" w:firstLineChars="0"/>
                        <w:jc w:val="both"/>
                        <w:textAlignment w:val="auto"/>
                        <w:rPr>
                          <w:rFonts w:hint="default"/>
                          <w:b/>
                          <w:bCs/>
                          <w:color w:val="4F81BD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678180</wp:posOffset>
                </wp:positionV>
                <wp:extent cx="4752975" cy="7407275"/>
                <wp:effectExtent l="4445" t="4445" r="12700" b="10160"/>
                <wp:wrapNone/>
                <wp:docPr id="23" name="Group 4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975" cy="7407532"/>
                          <a:chOff x="1310" y="2374"/>
                          <a:chExt cx="7485" cy="11649"/>
                        </a:xfrm>
                      </wpg:grpSpPr>
                      <wps:wsp>
                        <wps:cNvPr id="14" name="AutoShape 1127"/>
                        <wps:cNvSpPr/>
                        <wps:spPr>
                          <a:xfrm>
                            <a:off x="1317" y="4271"/>
                            <a:ext cx="5020" cy="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审批结束后，打印系统中的事前申请单据作为报销附件</w:t>
                              </w:r>
                            </w:p>
                            <w:p>
                              <w:pPr>
                                <w:pStyle w:val="10"/>
                                <w:spacing w:beforeLines="0" w:afterLines="0"/>
                                <w:jc w:val="both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5" name="AutoShape 1128"/>
                        <wps:cNvSpPr/>
                        <wps:spPr>
                          <a:xfrm>
                            <a:off x="1322" y="5381"/>
                            <a:ext cx="5006" cy="8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10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jc w:val="center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11"/>
                                  <w:rFonts w:hint="eastAsia"/>
                                  <w:sz w:val="18"/>
                                  <w:szCs w:val="18"/>
                                </w:rPr>
                                <w:t>登录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网上报销系统，选择对应模块填制报销信息，上传附件并提交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6" name="AutoShape 1129"/>
                        <wps:cNvSpPr/>
                        <wps:spPr>
                          <a:xfrm>
                            <a:off x="1310" y="6829"/>
                            <a:ext cx="5019" cy="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10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jc w:val="center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按照报销审批流程设置，系统自动根据项目性质、金额大小推送给审批人，进行逐级审批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7" name="AutoShape 1130"/>
                        <wps:cNvSpPr/>
                        <wps:spPr>
                          <a:xfrm>
                            <a:off x="1441" y="10677"/>
                            <a:ext cx="7334" cy="12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审核状态显示为</w:t>
                              </w:r>
                              <w:r>
                                <w:rPr>
                                  <w:rStyle w:val="12"/>
                                  <w:rFonts w:hint="eastAsia"/>
                                  <w:sz w:val="18"/>
                                  <w:szCs w:val="18"/>
                                </w:rPr>
                                <w:t>“线上审批已完成”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，表示审核通过，请打印报销单据、事前申请单据和完整的附件材料并将车票大小的小型票据、卷式发票、POS单粘贴在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  <w:lang w:eastAsia="zh-CN"/>
                                </w:rPr>
                                <w:t>票据粘贴单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18"/>
                                  <w:szCs w:val="18"/>
                                </w:rPr>
                                <w:t>A5大小的发票不需粘贴，报销材料用燕尾夹或曲别针别好，材料中不可含有订书钉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8" name="AutoShape 1134"/>
                        <wps:cNvSpPr/>
                        <wps:spPr>
                          <a:xfrm>
                            <a:off x="1425" y="12379"/>
                            <a:ext cx="7370" cy="5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spacing w:beforeLines="0" w:afterLines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将报销单据及附件材料送至财务处会计核算科报销窗口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9" name="AutoShape 1136"/>
                        <wps:cNvSpPr/>
                        <wps:spPr>
                          <a:xfrm>
                            <a:off x="1425" y="13444"/>
                            <a:ext cx="7370" cy="5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spacing w:beforeLines="0" w:afterLines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财务人员进行账务处理，并进行国库集中支付或银行转账支付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0" name="AutoShape 1443"/>
                        <wps:cNvSpPr/>
                        <wps:spPr>
                          <a:xfrm>
                            <a:off x="6145" y="8663"/>
                            <a:ext cx="2450" cy="18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textAlignment w:val="auto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其他问题（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包括增值税发票未核验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），财务退回到待提交栏，点击“操作提交”，检查修改后重新提交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，部门领导再次审批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1" name="AutoShape 1859"/>
                        <wps:cNvSpPr/>
                        <wps:spPr>
                          <a:xfrm>
                            <a:off x="1318" y="2374"/>
                            <a:ext cx="5007" cy="13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差旅、会议培训讲座活动接待、公务接待、外事接待、校内用餐五项业务需先进行事前申请，登录网上报销系统“事前申请录入”模块，填列相关信息并提交审批</w:t>
                              </w:r>
                            </w:p>
                            <w:p>
                              <w:pPr>
                                <w:pStyle w:val="9"/>
                                <w:spacing w:beforeLines="0" w:afterLines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9"/>
                                <w:spacing w:beforeLines="0" w:afterLines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9"/>
                                <w:spacing w:beforeLines="0" w:afterLines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2" name="AutoShape 1443"/>
                        <wps:cNvSpPr/>
                        <wps:spPr>
                          <a:xfrm>
                            <a:off x="1587" y="7840"/>
                            <a:ext cx="2450" cy="25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240" w:lineRule="auto"/>
                                <w:textAlignment w:val="auto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报销说明、备注、支付方式、附件清单等不涉及部门、项目和金额的报销问题，财务存疑，在首页右下角存疑单据框点击“操作提交”进行修改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后再次提交</w:t>
                              </w:r>
                            </w:p>
                            <w:p>
                              <w:pPr>
                                <w:spacing w:beforeLines="0" w:afterLines="0"/>
                                <w:rPr>
                                  <w:rFonts w:hint="default"/>
                                  <w:sz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7" o:spid="_x0000_s1026" o:spt="203" style="position:absolute;left:0pt;margin-left:11.1pt;margin-top:53.4pt;height:583.25pt;width:374.25pt;z-index:251659264;mso-width-relative:page;mso-height-relative:page;" coordorigin="1310,2374" coordsize="7485,11649" o:gfxdata="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1pLxX9kAAAALAQAADwAAAAAAAAABACAAAAAiAAAAZHJzL2Rvd25y&#10;ZXYueG1sUEsBAhQAFAAAAAgAh07iQHHuQCf+AwAAgBsAAA4AAAAAAAAAAQAgAAAAKAEAAGRycy9l&#10;Mm9Eb2MueG1sUEsFBgAAAAAGAAYAWQEAAJgHAAAAAA==&#10;">
                <o:lock v:ext="edit" aspectratio="f"/>
                <v:roundrect id="AutoShape 1127" o:spid="_x0000_s1026" o:spt="2" style="position:absolute;left:1317;top:4271;height:520;width:5020;" fillcolor="#FFFFFF" filled="t" stroked="t" coordsize="21600,21600" arcsize="0.166666666666667" o:gfxdata="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WCN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审批结束后，打印系统中的事前申请单据作为报销附件</w:t>
                        </w:r>
                      </w:p>
                      <w:p>
                        <w:pPr>
                          <w:pStyle w:val="10"/>
                          <w:spacing w:beforeLines="0" w:afterLines="0"/>
                          <w:jc w:val="both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128" o:spid="_x0000_s1026" o:spt="2" style="position:absolute;left:1322;top:5381;height:866;width:5006;" fillcolor="#FFFFFF" filled="t" stroked="t" coordsize="21600,21600" arcsize="0.166666666666667" o:gfxdata="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FIb9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10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jc w:val="center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Style w:val="11"/>
                            <w:rFonts w:hint="eastAsia"/>
                            <w:sz w:val="18"/>
                            <w:szCs w:val="18"/>
                          </w:rPr>
                          <w:t>登录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网上报销系统，选择对应模块填制报销信息，上传附件并提交</w:t>
                        </w:r>
                      </w:p>
                    </w:txbxContent>
                  </v:textbox>
                </v:roundrect>
                <v:roundrect id="AutoShape 1129" o:spid="_x0000_s1026" o:spt="2" style="position:absolute;left:1310;top:6829;height:800;width:5019;" fillcolor="#FFFFFF" filled="t" stroked="t" coordsize="21600,21600" arcsize="0.166666666666667" o:gfxdata="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xhi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10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jc w:val="center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按照报销审批流程设置，系统自动根据项目性质、金额大小推送给审批人，进行逐级审批</w:t>
                        </w:r>
                      </w:p>
                    </w:txbxContent>
                  </v:textbox>
                </v:roundrect>
                <v:roundrect id="AutoShape 1130" o:spid="_x0000_s1026" o:spt="2" style="position:absolute;left:1441;top:10677;height:1259;width:7334;" fillcolor="#FFFFFF" filled="t" stroked="t" coordsize="21600,21600" arcsize="0.166666666666667" o:gfxdata="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ir0R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审核状态显示为</w:t>
                        </w:r>
                        <w:r>
                          <w:rPr>
                            <w:rStyle w:val="12"/>
                            <w:rFonts w:hint="eastAsia"/>
                            <w:sz w:val="18"/>
                            <w:szCs w:val="18"/>
                          </w:rPr>
                          <w:t>“线上审批已完成”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，表示审核通过，请打印报销单据、事前申请单据和完整的附件材料并将车票大小的小型票据、卷式发票、POS单粘贴在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  <w:t>票据粘贴单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  <w:t>A5大小的发票不需粘贴，报销材料用燕尾夹或曲别针别好，材料中不可含有订书钉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oundrect>
                <v:roundrect id="AutoShape 1134" o:spid="_x0000_s1026" o:spt="2" style="position:absolute;left:1425;top:12379;height:567;width:7370;" fillcolor="#FFFFFF" filled="t" stroked="t" coordsize="21600,21600" arcsize="0.166666666666667" o:gfxdata="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VKW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spacing w:beforeLines="0" w:afterLines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将报销单据及附件材料送至财务处会计核算科报销窗口</w:t>
                        </w:r>
                      </w:p>
                    </w:txbxContent>
                  </v:textbox>
                </v:roundrect>
                <v:roundrect id="AutoShape 1136" o:spid="_x0000_s1026" o:spt="2" style="position:absolute;left:1425;top:13444;height:579;width:7370;" fillcolor="#FFFFFF" filled="t" stroked="t" coordsize="21600,21600" arcsize="0.166666666666667" o:gfxdata="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WYz4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spacing w:beforeLines="0" w:afterLines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财务人员进行账务处理，并进行国库集中支付或银行转账支付</w:t>
                        </w:r>
                      </w:p>
                    </w:txbxContent>
                  </v:textbox>
                </v:roundrect>
                <v:roundrect id="AutoShape 1443" o:spid="_x0000_s1026" o:spt="2" style="position:absolute;left:6145;top:8663;height:1833;width:2450;" fillcolor="#FFFFFF" filled="t" stroked="t" coordsize="21600,21600" arcsize="0.166666666666667" o:gfxdata="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D+/Y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textAlignment w:val="auto"/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其他问题（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包括增值税发票未核验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），财务退回到待提交栏，点击“操作提交”，检查修改后重新提交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，部门领导再次审批</w:t>
                        </w:r>
                      </w:p>
                    </w:txbxContent>
                  </v:textbox>
                </v:roundrect>
                <v:roundrect id="AutoShape 1859" o:spid="_x0000_s1026" o:spt="2" style="position:absolute;left:1318;top:2374;height:1328;width:5007;" fillcolor="#FFFFFF" filled="t" stroked="t" coordsize="21600,21600" arcsize="0.166666666666667" o:gfxdata="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Q0p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差旅、会议培训讲座活动接待、公务接待、外事接待、校内用餐五项业务需先进行事前申请，登录网上报销系统“事前申请录入”模块，填列相关信息并提交审批</w:t>
                        </w:r>
                      </w:p>
                      <w:p>
                        <w:pPr>
                          <w:pStyle w:val="9"/>
                          <w:spacing w:beforeLines="0" w:afterLines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9"/>
                          <w:spacing w:beforeLines="0" w:afterLines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9"/>
                          <w:spacing w:beforeLines="0" w:afterLines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443" o:spid="_x0000_s1026" o:spt="2" style="position:absolute;left:1587;top:7840;height:2571;width:2450;" fillcolor="#FFFFFF" filled="t" stroked="t" coordsize="21600,21600" arcsize="0.166666666666667" o:gfxdata="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R1D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240" w:lineRule="auto"/>
                          <w:textAlignment w:val="auto"/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报销说明、备注、支付方式、附件清单等不涉及部门、项目和金额的报销问题，财务存疑，在首页右下角存疑单据框点击“操作提交”进行修改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后再次提交</w:t>
                        </w:r>
                      </w:p>
                      <w:p>
                        <w:pPr>
                          <w:spacing w:beforeLines="0" w:afterLines="0"/>
                          <w:rPr>
                            <w:rFonts w:hint="default"/>
                            <w:sz w:val="24"/>
                            <w:szCs w:val="2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bookmarkEnd w:id="0"/>
      <w:bookmarkEnd w:id="1"/>
      <w:bookmarkEnd w:id="2"/>
      <w:bookmarkEnd w:id="3"/>
      <w:bookmarkEnd w:id="4"/>
      <w:r>
        <w:rPr>
          <w:rFonts w:hint="eastAsia" w:ascii="华文琥珀" w:hAnsi="华文琥珀" w:eastAsia="华文琥珀" w:cs="华文琥珀"/>
          <w:b w:val="0"/>
          <w:bCs w:val="0"/>
          <w:sz w:val="44"/>
          <w:szCs w:val="44"/>
        </w:rPr>
        <w:t>财务报账办理流程及注意事项</w:t>
      </w:r>
      <w:bookmarkEnd w:id="5"/>
      <w:bookmarkEnd w:id="6"/>
      <w:bookmarkEnd w:id="7"/>
      <w:bookmarkEnd w:id="8"/>
      <w:bookmarkEnd w:id="9"/>
    </w:p>
    <w:p>
      <w:pPr>
        <w:pStyle w:val="8"/>
        <w:spacing w:before="120" w:after="240"/>
        <w:ind w:firstLine="480"/>
        <w:outlineLvl w:val="1"/>
        <w:rPr>
          <w:rFonts w:hint="eastAsia"/>
          <w:sz w:val="24"/>
          <w:szCs w:val="24"/>
        </w:rPr>
      </w:pPr>
    </w:p>
    <w:p>
      <w:pPr>
        <w:spacing w:beforeLines="0" w:afterLines="0"/>
        <w:rPr>
          <w:rFonts w:hint="eastAsia" w:ascii="宋体" w:hAnsi="宋体" w:cs="宋体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1"/>
        </w:rPr>
      </w:pPr>
      <w:r>
        <w:rPr>
          <w:rFonts w:hint="default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194310</wp:posOffset>
                </wp:positionV>
                <wp:extent cx="2199640" cy="1381760"/>
                <wp:effectExtent l="209550" t="4445" r="13970" b="15875"/>
                <wp:wrapNone/>
                <wp:docPr id="26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1381760"/>
                        </a:xfrm>
                        <a:prstGeom prst="wedgeRoundRectCallout">
                          <a:avLst>
                            <a:gd name="adj1" fmla="val -59320"/>
                            <a:gd name="adj2" fmla="val -25321"/>
                            <a:gd name="adj3" fmla="val 16667"/>
                          </a:avLst>
                        </a:prstGeom>
                        <a:noFill/>
                        <a:ln w="3175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240" w:lineRule="auto"/>
                              <w:ind w:firstLine="0" w:firstLineChars="0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</w:rPr>
                              <w:t>若报销差旅费，则在差旅费录入第一个空格选择差旅事前申请编号，差旅事前申请单据只作为纸质附件最终提交到财务处；若报销其他需事前申请的事项，需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highlight w:val="yellow"/>
                              </w:rPr>
                              <w:t>将事前申请单据的照片/截图上传至报销录入附件中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</w:rPr>
                              <w:t>，并最终将纸质单据提交到财务处。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圆角矩形标注 32" o:spid="_x0000_s1026" o:spt="62" type="#_x0000_t62" style="position:absolute;left:0pt;margin-left:278.85pt;margin-top:15.3pt;height:108.8pt;width:173.2pt;z-index:251661312;v-text-anchor:middle;mso-width-relative:page;mso-height-relative:page;" filled="f" stroked="t" coordsize="21600,21600" o:gfxdata="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upjhT2gAAAAoBAAAPAAAAAAAAAAEAIAAAACIAAABkcnMvZG93&#10;bnJldi54bWxQSwECFAAUAAAACACHTuJAkgO9KHACAADMBAAADgAAAAAAAAABACAAAAApAQAAZHJz&#10;L2Uyb0RvYy54bWxQSwUGAAAAAAYABgBZAQAACwYAAAAA&#10;" adj="-2013,5331,14400">
                <v:fill on="f" focussize="0,0"/>
                <v:stroke weight="0.25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240" w:lineRule="auto"/>
                        <w:ind w:firstLine="0" w:firstLineChars="0"/>
                        <w:jc w:val="both"/>
                        <w:textAlignment w:val="auto"/>
                        <w:rPr>
                          <w:rFonts w:hint="default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</w:rPr>
                        <w:t>若报销差旅费，则在差旅费录入第一个空格选择差旅事前申请编号，差旅事前申请单据只作为纸质附件最终提交到财务处；若报销其他需事前申请的事项，需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highlight w:val="yellow"/>
                        </w:rPr>
                        <w:t>将事前申请单据的照片/截图上传至报销录入附件中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</w:rPr>
                        <w:t>，并最终将纸质单据提交到财务处。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29210</wp:posOffset>
                </wp:positionV>
                <wp:extent cx="3175" cy="361950"/>
                <wp:effectExtent l="35560" t="0" r="37465" b="38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4" idx="0"/>
                      </wps:cNvCnPr>
                      <wps:spPr>
                        <a:xfrm>
                          <a:off x="2878455" y="2521585"/>
                          <a:ext cx="3175" cy="36195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6.7pt;margin-top:2.3pt;height:28.5pt;width:0.25pt;z-index:251666432;mso-width-relative:page;mso-height-relative:page;" filled="f" stroked="t" coordsize="21600,21600" o:gfxdata="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C6dRdUAAAAIAQAADwAAAAAAAAABACAAAAAiAAAA&#10;ZHJzL2Rvd25yZXYueG1sUEsBAhQAFAAAAAgAh07iQM2YyNlDAgAAXQQAAA4AAAAAAAAAAQAgAAAA&#10;JAEAAGRycy9lMm9Eb2MueG1sUEsFBgAAAAAGAAYAWQEAAN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127635</wp:posOffset>
                </wp:positionV>
                <wp:extent cx="1270" cy="374650"/>
                <wp:effectExtent l="38100" t="0" r="36830" b="635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 flipH="1">
                          <a:off x="2880995" y="3207385"/>
                          <a:ext cx="1270" cy="37465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6.85pt;margin-top:10.05pt;height:29.5pt;width:0.1pt;z-index:251667456;mso-width-relative:page;mso-height-relative:page;" filled="f" stroked="t" coordsize="21600,21600" o:gfxdata="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P0ey1wAAAAkBAAAPAAAAAAAAAAEA&#10;IAAAACIAAABkcnMvZG93bnJldi54bWxQSwECFAAUAAAACACHTuJARUN+90kCAABnBAAADgAAAAAA&#10;AAABACAAAAAmAQAAZHJzL2Uyb0RvYy54bWxQSwUGAAAAAAYABgBZAQAA4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  <w:r>
        <w:rPr>
          <w:rFonts w:hint="default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186055</wp:posOffset>
                </wp:positionV>
                <wp:extent cx="2245360" cy="1399540"/>
                <wp:effectExtent l="241935" t="62230" r="12065" b="16510"/>
                <wp:wrapNone/>
                <wp:docPr id="28" name="圆角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1399540"/>
                        </a:xfrm>
                        <a:prstGeom prst="wedgeRoundRectCallout">
                          <a:avLst>
                            <a:gd name="adj1" fmla="val -60576"/>
                            <a:gd name="adj2" fmla="val -54128"/>
                            <a:gd name="adj3" fmla="val 16667"/>
                          </a:avLst>
                        </a:prstGeom>
                        <a:noFill/>
                        <a:ln w="3175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240" w:lineRule="auto"/>
                              <w:ind w:firstLine="0" w:firstLineChars="0"/>
                              <w:jc w:val="both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color w:val="0000FF"/>
                                <w:sz w:val="15"/>
                                <w:szCs w:val="15"/>
                                <w:highlight w:val="yellow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</w:rPr>
                              <w:t>发票若为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highlight w:val="yellow"/>
                              </w:rPr>
                              <w:t>增值税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</w:rPr>
                              <w:t>发票，必须在报销明细栏提取发票信息，并确认附件清单自动生成了发票图片。其他注意事项详见页面红字标注及附件3。所有发票的抬头必须至少填写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highlight w:val="yellow"/>
                              </w:rPr>
                              <w:t>铜陵学院名称及税号。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lang w:val="en-US" w:eastAsia="zh-CN"/>
                              </w:rPr>
                              <w:t>将车票拍照上传时应将车票按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highlight w:val="yellow"/>
                                <w:lang w:val="en-US" w:eastAsia="zh-CN"/>
                              </w:rPr>
                              <w:t>时间顺序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lang w:val="en-US" w:eastAsia="zh-CN"/>
                              </w:rPr>
                              <w:t>按行排列，并保证往返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highlight w:val="yellow"/>
                                <w:lang w:val="en-US" w:eastAsia="zh-CN"/>
                              </w:rPr>
                              <w:t>人员顺序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4F81BD"/>
                                <w:sz w:val="15"/>
                                <w:szCs w:val="15"/>
                                <w:lang w:val="en-US" w:eastAsia="zh-CN"/>
                              </w:rPr>
                              <w:t>一致。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圆角矩形标注 36" o:spid="_x0000_s1026" o:spt="62" type="#_x0000_t62" style="position:absolute;left:0pt;margin-left:279.35pt;margin-top:14.65pt;height:110.2pt;width:176.8pt;z-index:251662336;v-text-anchor:middle;mso-width-relative:page;mso-height-relative:page;" filled="f" stroked="t" coordsize="21600,21600" o:gfxdata="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/Nw8fXAAAACgEAAA8AAAAAAAAAAQAgAAAAIgAAAGRycy9kb3du&#10;cmV2LnhtbFBLAQIUABQAAAAIAIdO4kDbyhTocgIAAMwEAAAOAAAAAAAAAAEAIAAAACYBAABkcnMv&#10;ZTJvRG9jLnhtbFBLBQYAAAAABgAGAFkBAAAKBgAAAAA=&#10;" adj="-2284,-892,14400">
                <v:fill on="f" focussize="0,0"/>
                <v:stroke weight="0.25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240" w:lineRule="auto"/>
                        <w:ind w:firstLine="0" w:firstLineChars="0"/>
                        <w:jc w:val="both"/>
                        <w:textAlignment w:val="auto"/>
                        <w:rPr>
                          <w:rFonts w:hint="eastAsia" w:ascii="宋体" w:hAnsi="宋体"/>
                          <w:b/>
                          <w:bCs/>
                          <w:color w:val="0000FF"/>
                          <w:sz w:val="15"/>
                          <w:szCs w:val="15"/>
                          <w:highlight w:val="yellow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</w:rPr>
                        <w:t>发票若为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highlight w:val="yellow"/>
                        </w:rPr>
                        <w:t>增值税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</w:rPr>
                        <w:t>发票，必须在报销明细栏提取发票信息，并确认附件清单自动生成了发票图片。其他注意事项详见页面红字标注及附件3。所有发票的抬头必须至少填写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highlight w:val="yellow"/>
                        </w:rPr>
                        <w:t>铜陵学院名称及税号。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lang w:val="en-US" w:eastAsia="zh-CN"/>
                        </w:rPr>
                        <w:t>将车票拍照上传时应将车票按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highlight w:val="yellow"/>
                          <w:lang w:val="en-US" w:eastAsia="zh-CN"/>
                        </w:rPr>
                        <w:t>时间顺序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lang w:val="en-US" w:eastAsia="zh-CN"/>
                        </w:rPr>
                        <w:t>按行排列，并保证往返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highlight w:val="yellow"/>
                          <w:lang w:val="en-US" w:eastAsia="zh-CN"/>
                        </w:rPr>
                        <w:t>人员顺序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4F81BD"/>
                          <w:sz w:val="15"/>
                          <w:szCs w:val="15"/>
                          <w:lang w:val="en-US" w:eastAsia="zh-CN"/>
                        </w:rPr>
                        <w:t>一致。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161290</wp:posOffset>
                </wp:positionV>
                <wp:extent cx="3175" cy="370205"/>
                <wp:effectExtent l="37465" t="0" r="35560" b="1079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6" idx="0"/>
                      </wps:cNvCnPr>
                      <wps:spPr>
                        <a:xfrm flipH="1">
                          <a:off x="2877820" y="4114165"/>
                          <a:ext cx="3175" cy="3702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6.6pt;margin-top:12.7pt;height:29.15pt;width:0.25pt;z-index:251668480;mso-width-relative:page;mso-height-relative:page;" filled="f" stroked="t" coordsize="21600,21600" o:gfxdata="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WES4vXAAAACQEAAA8AAAAA&#10;AAAAAQAgAAAAIgAAAGRycy9kb3ducmV2LnhtbFBLAQIUABQAAAAIAIdO4kDc4N80TgIAAHkEAAAO&#10;AAAAAAAAAAEAIAAAACYBAABkcnMvZTJvRG9jLnhtbFBLBQYAAAAABgAGAFkBAAD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153670</wp:posOffset>
                </wp:positionV>
                <wp:extent cx="4445" cy="1933575"/>
                <wp:effectExtent l="38100" t="0" r="33655" b="190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0"/>
                      </wps:cNvCnPr>
                      <wps:spPr>
                        <a:xfrm flipV="1">
                          <a:off x="3687445" y="4955540"/>
                          <a:ext cx="4445" cy="1933575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1pt;margin-top:12.1pt;height:152.25pt;width:0.35pt;z-index:251663360;mso-width-relative:page;mso-height-relative:page;" filled="f" stroked="t" coordsize="21600,21600" o:gfxdata="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dnhfXbAAAACgEAAA8AAAAAAAAAAQAg&#10;AAAAIgAAAGRycy9kb3ducmV2LnhtbFBLAQIUABQAAAAIAIdO4kB5FSqqRAIAAF8EAAAOAAAAAAAA&#10;AAEAIAAAACoBAABkcnMvZTJvRG9jLnhtbFBLBQYAAAAABgAGAFkBAADgBQAAAAA=&#10;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  <w:r>
        <w:rPr>
          <w:rFonts w:hint="default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130175</wp:posOffset>
                </wp:positionV>
                <wp:extent cx="666750" cy="5715"/>
                <wp:effectExtent l="0" t="33020" r="3810" b="37465"/>
                <wp:wrapNone/>
                <wp:docPr id="31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flip:y;margin-left:148.1pt;margin-top:10.25pt;height:0.45pt;width:52.5pt;z-index:251666432;mso-width-relative:page;mso-height-relative:page;" filled="f" stroked="t" coordsize="21600,21600" o:gfxdata="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nH9TXZAAAACQEAAA8AAAAAAAAAAQAgAAAAIgAAAGRycy9kb3ducmV2LnhtbFBLAQIUABQAAAAI&#10;AIdO4kBH2MyXJQIAACIEAAAOAAAAAAAAAAEAIAAAACgBAABkcnMvZTJvRG9jLnhtbFBLBQYAAAAA&#10;BgAGAFkBAAC/BQAAAAA=&#10;">
                <v:fill on="f" focussize="0,0"/>
                <v:stroke color="#000000" joinstyle="round" start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/>
        <w:rPr>
          <w:rFonts w:hint="default"/>
          <w:sz w:val="24"/>
          <w:szCs w:val="21"/>
        </w:rPr>
      </w:pPr>
      <w:r>
        <w:rPr>
          <w:rFonts w:hint="default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194310</wp:posOffset>
                </wp:positionV>
                <wp:extent cx="658495" cy="3175"/>
                <wp:effectExtent l="0" t="37465" r="12065" b="35560"/>
                <wp:wrapNone/>
                <wp:docPr id="3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49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42" o:spid="_x0000_s1026" o:spt="32" type="#_x0000_t32" style="position:absolute;left:0pt;flip:x;margin-left:201.2pt;margin-top:15.3pt;height:0.25pt;width:51.85pt;z-index:251667456;mso-width-relative:page;mso-height-relative:page;" filled="f" stroked="t" coordsize="21600,21600" o:gfxdata="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D4LctgAAAAJAQAADwAAAAAAAAABACAAAAAiAAAAZHJzL2Rvd25yZXYueG1sUEsBAhQAFAAAAAgA&#10;h07iQFF2SbslAgAAIgQAAA4AAAAAAAAAAQAgAAAAJwEAAGRycy9lMm9Eb2MueG1sUEsFBgAAAAAG&#10;AAYAWQEAAL4FAAAAAA==&#10;">
                <v:fill on="f" focussize="0,0"/>
                <v:stroke color="#000000" joinstyle="round" start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spacing w:beforeLines="0" w:afterLines="0"/>
        <w:rPr>
          <w:rFonts w:hint="default"/>
          <w:sz w:val="24"/>
          <w:szCs w:val="21"/>
        </w:rPr>
      </w:pPr>
    </w:p>
    <w:p>
      <w:pPr>
        <w:pStyle w:val="8"/>
        <w:spacing w:before="120" w:after="240"/>
        <w:ind w:firstLine="480"/>
        <w:rPr>
          <w:rFonts w:hint="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510540</wp:posOffset>
                </wp:positionV>
                <wp:extent cx="1270" cy="281305"/>
                <wp:effectExtent l="37465" t="0" r="37465" b="82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18" idx="0"/>
                      </wps:cNvCnPr>
                      <wps:spPr>
                        <a:xfrm>
                          <a:off x="3695700" y="7680960"/>
                          <a:ext cx="1270" cy="2813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40.2pt;height:22.15pt;width:0.1pt;z-index:251665408;mso-width-relative:page;mso-height-relative:page;" filled="f" stroked="t" coordsize="21600,21600" o:gfxdata="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mQhn/WAAAACgEAAA8AAAAAAAAAAQAgAAAA&#10;IgAAAGRycy9kb3ducmV2LnhtbFBLAQIUABQAAAAIAIdO4kBykOGURgIAAG8EAAAOAAAAAAAAAAEA&#10;IAAAACUBAABkcnMvZTJvRG9jLnhtbFBLBQYAAAAABgAGAFkBAAD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spacing w:before="120" w:after="240"/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报销入口选择：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差旅费录入</w:t>
      </w:r>
      <w:r>
        <w:rPr>
          <w:rFonts w:hint="eastAsia"/>
          <w:sz w:val="28"/>
          <w:szCs w:val="28"/>
          <w:lang w:val="en-US" w:eastAsia="zh-CN"/>
        </w:rPr>
        <w:t>：涉及到出市的交通费（包括高铁票、汽车票、船票、飞机行程单、汽油费和过桥过路费）、住宿费、差旅中发生的会务费、培训费等。</w:t>
      </w:r>
      <w:bookmarkStart w:id="10" w:name="_GoBack"/>
      <w:bookmarkEnd w:id="10"/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借款录入</w:t>
      </w:r>
      <w:r>
        <w:rPr>
          <w:rFonts w:hint="eastAsia"/>
          <w:sz w:val="28"/>
          <w:szCs w:val="28"/>
          <w:lang w:val="en-US" w:eastAsia="zh-CN"/>
        </w:rPr>
        <w:t>：版面费、会务费、参赛费、保险费等可以借款，我校直接将款项转入对方单位账户（必须是对公账户），后期对方单位发票开出后，借款人再在报销录入中录入相关信息和发票信息进行冲账（</w:t>
      </w:r>
      <w:r>
        <w:rPr>
          <w:rFonts w:hint="eastAsia"/>
          <w:color w:val="0000FF"/>
          <w:sz w:val="28"/>
          <w:szCs w:val="28"/>
          <w:lang w:val="en-US" w:eastAsia="zh-CN"/>
        </w:rPr>
        <w:t>冲销时填写的部门、项目、经济分类以及冲销录入人需与借款时完全一致，否则无法显示对冲号</w:t>
      </w:r>
      <w:r>
        <w:rPr>
          <w:rFonts w:hint="eastAsia"/>
          <w:sz w:val="28"/>
          <w:szCs w:val="28"/>
          <w:lang w:val="en-US"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日常报销录入</w:t>
      </w:r>
      <w:r>
        <w:rPr>
          <w:rFonts w:hint="eastAsia"/>
          <w:sz w:val="28"/>
          <w:szCs w:val="28"/>
          <w:lang w:val="en-US" w:eastAsia="zh-CN"/>
        </w:rPr>
        <w:t>：不在差旅途中支付的会务费、不在差旅途中支付的培训费、协会学会会费、采购办公用品、采购专用材料（如演出服装、实验室材料、体育用品等）、采购设备、采购各类服务（如租赁场地、拍摄费、化妆费、安装费、维修费等）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公务接待报销录入：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属于公务接待的餐费必须从此入口中报销，且必须在第一个空格录入平台的公务接待事前申请编号，如未进行事前申请则不得报销。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劳务申报录入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：发放给教职工、校外人员、学生的劳务费、各种奖励款、各种补助款、课酬等，由于计税方式不同，三种人员需分三个入口录入。</w:t>
      </w:r>
    </w:p>
    <w:p>
      <w:pPr>
        <w:pStyle w:val="8"/>
        <w:spacing w:before="120" w:after="240"/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pPr>
        <w:pStyle w:val="8"/>
        <w:spacing w:before="120" w:after="24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550545</wp:posOffset>
                </wp:positionV>
                <wp:extent cx="0" cy="316865"/>
                <wp:effectExtent l="38100" t="0" r="38100" b="31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19" idx="0"/>
                      </wps:cNvCnPr>
                      <wps:spPr>
                        <a:xfrm>
                          <a:off x="3688715" y="8256905"/>
                          <a:ext cx="0" cy="31686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1pt;margin-top:43.35pt;height:24.95pt;width:0pt;z-index:251664384;mso-width-relative:page;mso-height-relative:page;" filled="f" stroked="t" coordsize="21600,21600" o:gfxdata="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SMnKDVAAAACgEAAA8AAAAAAAAAAQAgAAAAIgAAAGRy&#10;cy9kb3ducmV2LnhtbFBLAQIUABQAAAAIAIdO4kCuwCHiQQIAAFoEAAAOAAAAAAAAAAEAIAAAACQB&#10;AABkcnMvZTJvRG9jLnhtbFBLBQYAAAAABgAGAFkBAADX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CE57DA"/>
    <w:rsid w:val="37E93C9E"/>
    <w:rsid w:val="50A9136A"/>
    <w:rsid w:val="590D02C0"/>
    <w:rsid w:val="64A21F2F"/>
    <w:rsid w:val="7CE0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 w:line="360" w:lineRule="auto"/>
      <w:ind w:firstLine="480" w:firstLineChars="200"/>
    </w:pPr>
    <w:rPr>
      <w:rFonts w:hint="default"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  <w:style w:type="paragraph" w:styleId="4">
    <w:name w:val="Title"/>
    <w:basedOn w:val="1"/>
    <w:next w:val="1"/>
    <w:unhideWhenUsed/>
    <w:qFormat/>
    <w:uiPriority w:val="0"/>
    <w:pPr>
      <w:spacing w:before="240" w:beforeLines="0" w:after="60" w:afterLines="0"/>
      <w:jc w:val="center"/>
      <w:outlineLvl w:val="0"/>
    </w:pPr>
    <w:rPr>
      <w:rFonts w:hint="default" w:ascii="Cambria" w:hAnsi="Cambria" w:eastAsia="黑体"/>
      <w:b/>
      <w:sz w:val="32"/>
      <w:szCs w:val="32"/>
    </w:rPr>
  </w:style>
  <w:style w:type="paragraph" w:customStyle="1" w:styleId="7">
    <w:name w:val="标题1"/>
    <w:basedOn w:val="4"/>
    <w:unhideWhenUsed/>
    <w:qFormat/>
    <w:uiPriority w:val="0"/>
    <w:pPr>
      <w:spacing w:beforeLines="50" w:afterLines="100"/>
      <w:ind w:firstLine="600"/>
    </w:pPr>
    <w:rPr>
      <w:rFonts w:hint="eastAsia" w:ascii="黑体"/>
      <w:b w:val="0"/>
      <w:sz w:val="30"/>
      <w:szCs w:val="30"/>
    </w:rPr>
  </w:style>
  <w:style w:type="paragraph" w:customStyle="1" w:styleId="8">
    <w:name w:val="标题2"/>
    <w:basedOn w:val="7"/>
    <w:unhideWhenUsed/>
    <w:qFormat/>
    <w:uiPriority w:val="0"/>
    <w:pPr>
      <w:spacing w:after="100" w:line="480" w:lineRule="exact"/>
      <w:ind w:firstLine="200"/>
      <w:jc w:val="left"/>
    </w:pPr>
    <w:rPr>
      <w:rFonts w:hint="eastAsia"/>
      <w:sz w:val="24"/>
      <w:szCs w:val="24"/>
    </w:rPr>
  </w:style>
  <w:style w:type="paragraph" w:customStyle="1" w:styleId="9">
    <w:name w:val="表格居中"/>
    <w:basedOn w:val="10"/>
    <w:link w:val="12"/>
    <w:unhideWhenUsed/>
    <w:qFormat/>
    <w:uiPriority w:val="0"/>
    <w:pPr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10">
    <w:name w:val="表格文字"/>
    <w:basedOn w:val="1"/>
    <w:link w:val="11"/>
    <w:unhideWhenUsed/>
    <w:qFormat/>
    <w:uiPriority w:val="0"/>
    <w:pPr>
      <w:spacing w:beforeLines="0" w:afterLines="0"/>
      <w:ind w:firstLine="0" w:firstLineChars="0"/>
    </w:pPr>
    <w:rPr>
      <w:rFonts w:hint="eastAsia" w:ascii="宋体" w:hAnsi="宋体"/>
      <w:sz w:val="18"/>
      <w:szCs w:val="18"/>
    </w:rPr>
  </w:style>
  <w:style w:type="character" w:customStyle="1" w:styleId="11">
    <w:name w:val="表格文字 Char"/>
    <w:link w:val="10"/>
    <w:unhideWhenUsed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12">
    <w:name w:val="表格居中 Char"/>
    <w:link w:val="9"/>
    <w:unhideWhenUsed/>
    <w:qFormat/>
    <w:uiPriority w:val="0"/>
    <w:rPr>
      <w:rFonts w:hint="eastAsia"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2022-02-28T02:54:00Z</dcterms:created>
  <dc:creator>acer</dc:creator>
  <cp:lastModifiedBy>acer</cp:lastModifiedBy>
  <cp:lastPrinted>2022-02-28T03:38:00Z</cp:lastPrinted>
  <dcterms:modified xsi:type="dcterms:W3CDTF">2022-03-04T01:51:37Z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549150E1B705425BA4371504591B9C7D</vt:lpwstr>
  </property>
</Properties>
</file>